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sz w:val="24"/>
          <w:szCs w:val="24"/>
        </w:rPr>
        <w:t>MODULO DI PARTECIPAZIONE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sz w:val="24"/>
          <w:szCs w:val="24"/>
        </w:rPr>
        <w:t xml:space="preserve">Allegato 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AL SERVIZIO PROGRAMMAZIONE SOCIALE ED EMERGENZE SOCIALI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OGGETTO: AVVISO PUBBLICO PER LA PRESENTAZIONE DI MANIFESTAZIONI DI INTERESSE A PARTECIPARE ALLA FASE DI CO-PROGRAMMAZIONE DEL PIANO SOCIALE DI ZONA ANNUALITA’ 2024, NELLE MORE DELL’ADOZIONE DEL VI PIANO SOCIALE REGIONALE 2024– 2026.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Il/la sottoscritto/a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nato/a ____________________________________________ il 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residente a ____________________________________ Via/Piazza 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Codice Fiscale ____________________________ in qualità di legale rappresentante dell’E</w:t>
      </w:r>
      <w:r>
        <w:rPr>
          <w:rFonts w:cs="Calibri" w:cstheme="minorHAnsi"/>
          <w:sz w:val="24"/>
          <w:szCs w:val="24"/>
        </w:rPr>
        <w:t>nte</w:t>
      </w:r>
      <w:r>
        <w:rPr>
          <w:rFonts w:cs="Calibri" w:cstheme="minorHAnsi"/>
          <w:sz w:val="24"/>
          <w:szCs w:val="24"/>
        </w:rPr>
        <w:t xml:space="preserve"> 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con sede legale in ___________________________ Via 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Codice Fiscale/Partita I.V.A. 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Telefono ________________________________ </w:t>
      </w:r>
      <w:r>
        <w:rPr>
          <w:rFonts w:cs="Calibri" w:cstheme="minorHAnsi"/>
          <w:sz w:val="24"/>
          <w:szCs w:val="24"/>
        </w:rPr>
        <w:t>e</w:t>
      </w:r>
      <w:r>
        <w:rPr>
          <w:rFonts w:cs="Calibri" w:cstheme="minorHAnsi"/>
          <w:sz w:val="24"/>
          <w:szCs w:val="24"/>
        </w:rPr>
        <w:t>-mail 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pec</w:t>
      </w:r>
      <w:r>
        <w:rPr>
          <w:rFonts w:cs="Calibri" w:cstheme="minorHAnsi"/>
          <w:sz w:val="24"/>
          <w:szCs w:val="24"/>
        </w:rPr>
        <w:t xml:space="preserve"> 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ADERISCE ALLA MANIFESTAZIONE D’INTERESSE DI CUI ALL’OGGETTO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 tale fine sotto la propria responsabilità, ai sensi e per gli effetti di cui agli artt. 46 e 47 del D.P.R. 28.12.2000 n. 445, consapevole delle sanzioni penali richiamate dall’art. 76 del citato D.P.R. </w:t>
      </w:r>
      <w:r>
        <w:rPr>
          <w:rFonts w:cs="Calibri" w:cstheme="minorHAnsi"/>
          <w:sz w:val="24"/>
          <w:szCs w:val="24"/>
        </w:rPr>
        <w:t xml:space="preserve">n. </w:t>
      </w:r>
      <w:r>
        <w:rPr>
          <w:rFonts w:cs="Calibri" w:cstheme="minorHAnsi"/>
          <w:sz w:val="24"/>
          <w:szCs w:val="24"/>
        </w:rPr>
        <w:t>445/2000 nell’ipotesi di falsità in atti e di dichiarazioni mendaci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che la propria Organizzazione si configura quale: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sz w:val="24"/>
          <w:szCs w:val="24"/>
        </w:rPr>
        <w:t xml:space="preserve">Ente del Terzo Settore, come definito dall’art. 4 del D.Lgs. </w:t>
      </w:r>
      <w:r>
        <w:rPr>
          <w:rFonts w:cs="Calibri" w:cstheme="minorHAnsi"/>
          <w:sz w:val="24"/>
          <w:szCs w:val="24"/>
        </w:rPr>
        <w:t xml:space="preserve">n. </w:t>
      </w:r>
      <w:r>
        <w:rPr>
          <w:rFonts w:cs="Calibri" w:cstheme="minorHAnsi"/>
          <w:sz w:val="24"/>
          <w:szCs w:val="24"/>
        </w:rPr>
        <w:t xml:space="preserve"> 117/2017 ed  iscritto al RUNTS.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Tipologia 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di iscrizione ___________________ n. di iscrizione 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sz w:val="24"/>
          <w:szCs w:val="24"/>
        </w:rPr>
        <w:t xml:space="preserve">Ente del Terzo Settore, come definito dall’art. 4 del D.Lgs. </w:t>
      </w:r>
      <w:r>
        <w:rPr>
          <w:rFonts w:cs="Calibri" w:cstheme="minorHAnsi"/>
          <w:sz w:val="24"/>
          <w:szCs w:val="24"/>
        </w:rPr>
        <w:t>n.</w:t>
      </w:r>
      <w:r>
        <w:rPr>
          <w:rFonts w:cs="Calibri" w:cstheme="minorHAnsi"/>
          <w:sz w:val="24"/>
          <w:szCs w:val="24"/>
        </w:rPr>
        <w:t xml:space="preserve"> 117/2017 non ancora iscritto al RUNTS.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Tipologia 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Iscritto al Registro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di iscrizione ___________________ n. di iscrizione __________________________________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che il proprio Ente ha sede operativa sul territorio del Comune di Napoli in </w:t>
      </w:r>
      <w:r>
        <w:rPr>
          <w:rFonts w:cs="Calibri" w:cstheme="minorHAnsi"/>
          <w:sz w:val="24"/>
          <w:szCs w:val="24"/>
        </w:rPr>
        <w:t>v</w:t>
      </w:r>
      <w:r>
        <w:rPr>
          <w:rFonts w:cs="Calibri" w:cstheme="minorHAnsi"/>
          <w:sz w:val="24"/>
          <w:szCs w:val="24"/>
        </w:rPr>
        <w:t>ia _____________________________________________ n° _______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che la propria Organizzazione è in possesso di esperienza qualificata in uno o più dei seguenti ambiti di attività (è possibile indicare uno o più ambiti di attività):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nziani;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d</w:t>
      </w:r>
      <w:r>
        <w:rPr>
          <w:rFonts w:cs="Calibri" w:cstheme="minorHAnsi"/>
          <w:sz w:val="24"/>
          <w:szCs w:val="24"/>
        </w:rPr>
        <w:t>isabilità;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c</w:t>
      </w:r>
      <w:r>
        <w:rPr>
          <w:rFonts w:cs="Calibri" w:cstheme="minorHAnsi"/>
          <w:sz w:val="24"/>
          <w:szCs w:val="24"/>
        </w:rPr>
        <w:t xml:space="preserve">ontrasto alla </w:t>
      </w:r>
      <w:r>
        <w:rPr>
          <w:rFonts w:cs="Calibri" w:cstheme="minorHAnsi"/>
          <w:sz w:val="24"/>
          <w:szCs w:val="24"/>
        </w:rPr>
        <w:t>p</w:t>
      </w:r>
      <w:r>
        <w:rPr>
          <w:rFonts w:cs="Calibri" w:cstheme="minorHAnsi"/>
          <w:sz w:val="24"/>
          <w:szCs w:val="24"/>
        </w:rPr>
        <w:t>overtà e persone senza dimora;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nfanzia, 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dolescenza e sostegno alla genitorialità;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m</w:t>
      </w:r>
      <w:r>
        <w:rPr>
          <w:rFonts w:cs="Calibri" w:cstheme="minorHAnsi"/>
          <w:sz w:val="24"/>
          <w:szCs w:val="24"/>
        </w:rPr>
        <w:t>igranti e Rom;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d</w:t>
      </w:r>
      <w:r>
        <w:rPr>
          <w:rFonts w:cs="Calibri" w:cstheme="minorHAnsi"/>
          <w:sz w:val="24"/>
          <w:szCs w:val="24"/>
        </w:rPr>
        <w:t>isagio adulto: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dipendenze;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disagio psichico;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detenuti;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v</w:t>
      </w:r>
      <w:r>
        <w:rPr>
          <w:rFonts w:cs="Calibri" w:cstheme="minorHAnsi"/>
          <w:sz w:val="24"/>
          <w:szCs w:val="24"/>
        </w:rPr>
        <w:t xml:space="preserve">iolenza di genere e </w:t>
      </w:r>
      <w:r>
        <w:rPr>
          <w:rFonts w:cs="Calibri" w:cstheme="minorHAnsi"/>
          <w:sz w:val="24"/>
          <w:szCs w:val="24"/>
        </w:rPr>
        <w:t>t</w:t>
      </w:r>
      <w:r>
        <w:rPr>
          <w:rFonts w:cs="Calibri" w:cstheme="minorHAnsi"/>
          <w:sz w:val="24"/>
          <w:szCs w:val="24"/>
        </w:rPr>
        <w:t>ratta;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</w:t>
      </w:r>
      <w:r>
        <w:rPr>
          <w:rFonts w:cs="Calibri" w:cstheme="minorHAnsi"/>
          <w:sz w:val="24"/>
          <w:szCs w:val="24"/>
        </w:rPr>
        <w:t>he le più significative attività svolte dall’Ente nell’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rea/e di 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>ntervento sopra indicate sono le seguenti: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  <w:t>Inserire elenco di servizi/interventi/attività svolte nell’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>a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 xml:space="preserve">rea di 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>i</w:t>
            </w:r>
            <w:r>
              <w:rPr>
                <w:rFonts w:cs="Calibri" w:cstheme="minorHAnsi"/>
                <w:i/>
                <w:iCs/>
                <w:sz w:val="24"/>
                <w:szCs w:val="24"/>
              </w:rPr>
              <w:t>ntervento: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MANIFESTA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l</w:t>
      </w:r>
      <w:r>
        <w:rPr>
          <w:rFonts w:cs="Calibri" w:cstheme="minorHAnsi"/>
          <w:b/>
          <w:sz w:val="24"/>
          <w:szCs w:val="24"/>
        </w:rPr>
        <w:t xml:space="preserve">’interesse a partecipare ai Tavoli di co-programmazione per le seguenti Aree di Intervento, così come definite all’art. 2 dell’Avviso Pubblico </w:t>
      </w:r>
      <w:r>
        <w:rPr>
          <w:rFonts w:cs="Calibri" w:cstheme="minorHAnsi"/>
          <w:b/>
          <w:i/>
          <w:iCs/>
          <w:sz w:val="24"/>
          <w:szCs w:val="24"/>
        </w:rPr>
        <w:t>(barrare con una crocetta i tavoli di interesse)</w:t>
      </w:r>
      <w:r>
        <w:rPr>
          <w:rFonts w:cs="Calibri" w:cstheme="minorHAnsi"/>
          <w:b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nziani;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d</w:t>
      </w:r>
      <w:r>
        <w:rPr>
          <w:rFonts w:cs="Calibri" w:cstheme="minorHAnsi"/>
          <w:sz w:val="24"/>
          <w:szCs w:val="24"/>
        </w:rPr>
        <w:t>isabilità;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c</w:t>
      </w:r>
      <w:r>
        <w:rPr>
          <w:rFonts w:cs="Calibri" w:cstheme="minorHAnsi"/>
          <w:sz w:val="24"/>
          <w:szCs w:val="24"/>
        </w:rPr>
        <w:t xml:space="preserve">ontrasto alla </w:t>
      </w:r>
      <w:r>
        <w:rPr>
          <w:rFonts w:cs="Calibri" w:cstheme="minorHAnsi"/>
          <w:sz w:val="24"/>
          <w:szCs w:val="24"/>
        </w:rPr>
        <w:t>p</w:t>
      </w:r>
      <w:r>
        <w:rPr>
          <w:rFonts w:cs="Calibri" w:cstheme="minorHAnsi"/>
          <w:sz w:val="24"/>
          <w:szCs w:val="24"/>
        </w:rPr>
        <w:t>overtà e persone senza dimora;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nfanzia, 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dolescenza e sostegno alla genitorialità;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m</w:t>
      </w:r>
      <w:r>
        <w:rPr>
          <w:rFonts w:cs="Calibri" w:cstheme="minorHAnsi"/>
          <w:sz w:val="24"/>
          <w:szCs w:val="24"/>
        </w:rPr>
        <w:t>igranti e Rom.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Area Disagio adulto: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dipendenze;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disagio psichico;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detenuti.</w:t>
      </w:r>
    </w:p>
    <w:p>
      <w:pPr>
        <w:pStyle w:val="Normal"/>
        <w:spacing w:lineRule="auto" w:line="240" w:before="0" w:after="0"/>
        <w:ind w:left="144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rea </w:t>
      </w:r>
      <w:r>
        <w:rPr>
          <w:rFonts w:cs="Calibri" w:cstheme="minorHAnsi"/>
          <w:sz w:val="24"/>
          <w:szCs w:val="24"/>
        </w:rPr>
        <w:t>v</w:t>
      </w:r>
      <w:r>
        <w:rPr>
          <w:rFonts w:cs="Calibri" w:cstheme="minorHAnsi"/>
          <w:sz w:val="24"/>
          <w:szCs w:val="24"/>
        </w:rPr>
        <w:t xml:space="preserve">iolenza di genere e </w:t>
      </w:r>
      <w:r>
        <w:rPr>
          <w:rFonts w:cs="Calibri" w:cstheme="minorHAnsi"/>
          <w:sz w:val="24"/>
          <w:szCs w:val="24"/>
        </w:rPr>
        <w:t>t</w:t>
      </w:r>
      <w:r>
        <w:rPr>
          <w:rFonts w:cs="Calibri" w:cstheme="minorHAnsi"/>
          <w:sz w:val="24"/>
          <w:szCs w:val="24"/>
        </w:rPr>
        <w:t>ratta;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DICHIARA, ALTRESI’,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sz w:val="24"/>
          <w:szCs w:val="24"/>
        </w:rPr>
        <w:t xml:space="preserve">di aver preso visione e di accettare tutte le condizioni contenute nell’Avviso di </w:t>
      </w:r>
      <w:r>
        <w:rPr>
          <w:rFonts w:cs="Calibri" w:cstheme="minorHAnsi"/>
          <w:sz w:val="24"/>
          <w:szCs w:val="24"/>
        </w:rPr>
        <w:t>m</w:t>
      </w:r>
      <w:r>
        <w:rPr>
          <w:rFonts w:cs="Calibri" w:cstheme="minorHAnsi"/>
          <w:sz w:val="24"/>
          <w:szCs w:val="24"/>
        </w:rPr>
        <w:t xml:space="preserve">anifestazione di 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>nteresse in premessa citato;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sz w:val="24"/>
          <w:szCs w:val="24"/>
        </w:rPr>
        <w:t>di impegnarsi alla partecipazione ai Tavoli di co-programmazione;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bCs/>
          <w:sz w:val="24"/>
          <w:szCs w:val="24"/>
        </w:rPr>
        <w:t xml:space="preserve">di liberare l’Amministrazione </w:t>
      </w:r>
      <w:r>
        <w:rPr>
          <w:rFonts w:cs="Calibri" w:cstheme="minorHAnsi"/>
          <w:bCs/>
          <w:sz w:val="24"/>
          <w:szCs w:val="24"/>
        </w:rPr>
        <w:t>comunale</w:t>
      </w:r>
      <w:r>
        <w:rPr>
          <w:rFonts w:cs="Calibri" w:cstheme="minorHAnsi"/>
          <w:bCs/>
          <w:sz w:val="24"/>
          <w:szCs w:val="24"/>
        </w:rPr>
        <w:t xml:space="preserve"> in ordine ad eventuali responsabilità legate alla proprietà intellettuale delle proposte presentate che diventano patrimonio comune;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• </w:t>
      </w:r>
      <w:r>
        <w:rPr>
          <w:rFonts w:cs="Calibri" w:cstheme="minorHAnsi"/>
          <w:sz w:val="24"/>
          <w:szCs w:val="24"/>
        </w:rPr>
        <w:t xml:space="preserve">di non versare – nei confronti dell’Amministrazione procedente – in alcune delle ipotesi di conflitto di interesse, previste dall’art. 6 bis della </w:t>
      </w:r>
      <w:r>
        <w:rPr>
          <w:rFonts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>egge n. 241/1990 e ss. mm.</w:t>
      </w:r>
      <w:r>
        <w:rPr>
          <w:rFonts w:cs="Calibri" w:cstheme="minorHAnsi"/>
          <w:sz w:val="24"/>
          <w:szCs w:val="24"/>
        </w:rPr>
        <w:t>ii..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Allegati: fotocopia documento di identità del legale rappresentante in corso di validità.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Luogo e data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ab/>
        <w:t>Il Legale rappresentante</w:t>
      </w:r>
    </w:p>
    <w:p>
      <w:pPr>
        <w:pStyle w:val="Normal"/>
        <w:tabs>
          <w:tab w:val="clear" w:pos="708"/>
          <w:tab w:val="left" w:pos="3795" w:leader="none"/>
          <w:tab w:val="left" w:pos="4232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eb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inline distT="0" distB="0" distL="0" distR="0">
              <wp:extent cx="1507490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15073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78000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118.6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tbl>
    <w:tblPr>
      <w:tblW w:w="495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55"/>
      <w:gridCol w:w="2625"/>
      <w:gridCol w:w="1770"/>
    </w:tblGrid>
    <w:tr>
      <w:trPr>
        <w:trHeight w:val="699" w:hRule="atLeast"/>
      </w:trPr>
      <w:tc>
        <w:tcPr>
          <w:tcW w:w="555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0"/>
            <w:jc w:val="center"/>
            <w:rPr>
              <w:rFonts w:ascii="Times New Roman" w:hAnsi="Times New Roman" w:cs="Calibri"/>
              <w:b/>
              <w:b/>
              <w:sz w:val="16"/>
              <w:szCs w:val="16"/>
              <w:lang w:eastAsia="zh-CN"/>
            </w:rPr>
          </w:pPr>
          <w:r>
            <w:rPr>
              <w:rFonts w:cs="Calibri" w:ascii="Times New Roman" w:hAnsi="Times New Roman"/>
              <w:b/>
              <w:sz w:val="16"/>
              <w:szCs w:val="16"/>
              <w:lang w:eastAsia="zh-CN"/>
            </w:rPr>
          </w:r>
        </w:p>
      </w:tc>
      <w:tc>
        <w:tcPr>
          <w:tcW w:w="2625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0"/>
            <w:jc w:val="center"/>
            <w:rPr>
              <w:rFonts w:ascii="Times New Roman" w:hAnsi="Times New Roman" w:cs="Calibri"/>
              <w:b/>
              <w:b/>
              <w:sz w:val="16"/>
              <w:szCs w:val="16"/>
              <w:lang w:eastAsia="zh-CN"/>
            </w:rPr>
          </w:pPr>
          <w:r>
            <w:rPr>
              <w:rFonts w:cs="Calibri" w:ascii="Times New Roman" w:hAnsi="Times New Roman"/>
              <w:b/>
              <w:sz w:val="16"/>
              <w:szCs w:val="16"/>
              <w:lang w:eastAsia="zh-CN"/>
            </w:rPr>
          </w:r>
        </w:p>
      </w:tc>
      <w:tc>
        <w:tcPr>
          <w:tcW w:w="1770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0"/>
            <w:jc w:val="center"/>
            <w:rPr>
              <w:rFonts w:ascii="Times New Roman" w:hAnsi="Times New Roman" w:cs="Calibri"/>
              <w:b/>
              <w:b/>
              <w:sz w:val="16"/>
              <w:szCs w:val="16"/>
              <w:lang w:eastAsia="zh-CN"/>
            </w:rPr>
          </w:pPr>
          <w:r>
            <w:rPr>
              <w:rFonts w:cs="Calibri" w:ascii="Times New Roman" w:hAnsi="Times New Roman"/>
              <w:b/>
              <w:sz w:val="16"/>
              <w:szCs w:val="16"/>
              <w:lang w:eastAsia="zh-CN"/>
            </w:rPr>
          </w:r>
        </w:p>
      </w:tc>
    </w:tr>
    <w:tr>
      <w:trPr>
        <w:trHeight w:val="388" w:hRule="atLeast"/>
      </w:trPr>
      <w:tc>
        <w:tcPr>
          <w:tcW w:w="3180" w:type="dxa"/>
          <w:gridSpan w:val="2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0"/>
            <w:jc w:val="center"/>
            <w:rPr>
              <w:rFonts w:cs="Calibri"/>
              <w:b/>
              <w:b/>
              <w:color w:val="000000"/>
              <w:sz w:val="16"/>
              <w:szCs w:val="16"/>
              <w:lang w:eastAsia="zh-CN"/>
            </w:rPr>
          </w:pPr>
          <w:hyperlink r:id="rId1">
            <w:r>
              <w:rPr>
                <w:rFonts w:cs="Calibri"/>
                <w:b/>
                <w:color w:val="0000FF"/>
                <w:sz w:val="16"/>
                <w:szCs w:val="16"/>
                <w:u w:val="single"/>
                <w:lang w:eastAsia="zh-CN"/>
              </w:rPr>
              <w:t>programmazione.sociale@comune.napoli.it</w:t>
            </w:r>
          </w:hyperlink>
        </w:p>
      </w:tc>
      <w:tc>
        <w:tcPr>
          <w:tcW w:w="1770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0"/>
            <w:ind w:right="28" w:hanging="0"/>
            <w:jc w:val="center"/>
            <w:rPr>
              <w:rFonts w:cs="Calibri"/>
              <w:b/>
              <w:b/>
              <w:color w:val="000000"/>
              <w:sz w:val="16"/>
              <w:szCs w:val="16"/>
              <w:lang w:eastAsia="zh-CN"/>
            </w:rPr>
          </w:pPr>
          <w:hyperlink r:id="rId2">
            <w:r>
              <w:rPr>
                <w:rFonts w:cs="Calibri"/>
                <w:b/>
                <w:color w:val="000000"/>
                <w:sz w:val="16"/>
                <w:szCs w:val="16"/>
                <w:u w:val="single"/>
                <w:lang w:eastAsia="zh-CN"/>
              </w:rPr>
              <w:t>www.comune.napoli.it</w:t>
            </w:r>
          </w:hyperlink>
        </w:p>
      </w:tc>
    </w:tr>
  </w:tbl>
  <w:p>
    <w:pPr>
      <w:pStyle w:val="Pidipagina"/>
      <w:ind w:left="993" w:hanging="0"/>
      <w:rPr/>
    </w:pPr>
    <w:r>
      <w:rPr>
        <w:rFonts w:cs="Calibri"/>
        <w:b/>
        <w:sz w:val="16"/>
        <w:szCs w:val="16"/>
      </w:rPr>
      <mc:AlternateContent>
        <mc:Choice Requires="wps">
          <w:drawing>
            <wp:anchor behindDoc="1" distT="0" distB="28575" distL="0" distR="19050" simplePos="0" locked="0" layoutInCell="0" allowOverlap="1" relativeHeight="6" wp14:anchorId="23A157EE">
              <wp:simplePos x="0" y="0"/>
              <wp:positionH relativeFrom="column">
                <wp:posOffset>6090285</wp:posOffset>
              </wp:positionH>
              <wp:positionV relativeFrom="paragraph">
                <wp:posOffset>692150</wp:posOffset>
              </wp:positionV>
              <wp:extent cx="323850" cy="295275"/>
              <wp:effectExtent l="5080" t="5715" r="5080" b="4445"/>
              <wp:wrapNone/>
              <wp:docPr id="4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path="m0,0l-2147483645,0l-2147483645,-2147483646l0,-2147483646xe" fillcolor="white" stroked="t" o:allowincell="f" style="position:absolute;margin-left:479.55pt;margin-top:54.5pt;width:25.45pt;height:23.2pt;mso-wrap-style:square;v-text-anchor:top" wp14:anchorId="23A157EE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nutocornice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Calibri"/>
        <w:b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05"/>
      <w:gridCol w:w="3227"/>
      <w:gridCol w:w="3206"/>
    </w:tblGrid>
    <w:tr>
      <w:trPr/>
      <w:tc>
        <w:tcPr>
          <w:tcW w:w="3205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cs="Calibri"/>
              <w:b/>
              <w:b/>
              <w:color w:val="1F497D"/>
              <w:sz w:val="20"/>
              <w:szCs w:val="20"/>
            </w:rPr>
          </w:pPr>
          <w:r>
            <w:rPr>
              <w:rFonts w:cs="Calibri"/>
              <w:b/>
              <w:color w:val="1F497D"/>
              <w:sz w:val="20"/>
              <w:szCs w:val="20"/>
            </w:rPr>
          </w:r>
        </w:p>
      </w:tc>
      <w:tc>
        <w:tcPr>
          <w:tcW w:w="3227" w:type="dxa"/>
          <w:tcBorders/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cs="Calibri"/>
              <w:b/>
              <w:b/>
              <w:color w:val="1F497D"/>
              <w:sz w:val="20"/>
              <w:szCs w:val="20"/>
            </w:rPr>
          </w:pPr>
          <w:r>
            <w:rPr/>
            <w:drawing>
              <wp:inline distT="0" distB="0" distL="0" distR="0">
                <wp:extent cx="756920" cy="723265"/>
                <wp:effectExtent l="0" t="0" r="0" b="0"/>
                <wp:docPr id="1" name="Immagine 6" descr="Logo Comu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6" descr="Logo Comu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widowControl w:val="false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 Welfare</w:t>
          </w:r>
        </w:p>
        <w:p>
          <w:pPr>
            <w:pStyle w:val="Intestazione"/>
            <w:widowControl w:val="false"/>
            <w:jc w:val="center"/>
            <w:rPr>
              <w:rFonts w:cs="Calibri"/>
              <w:b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t>Servizio Programmazione sociale ed emergenze sociali</w:t>
          </w:r>
        </w:p>
        <w:p>
          <w:pPr>
            <w:pStyle w:val="Intestazione"/>
            <w:widowControl w:val="false"/>
            <w:jc w:val="center"/>
            <w:rPr>
              <w:rFonts w:cs="Calibri"/>
              <w:b/>
              <w:b/>
              <w:sz w:val="16"/>
              <w:szCs w:val="16"/>
            </w:rPr>
          </w:pPr>
          <w:r>
            <w:rPr/>
            <mc:AlternateContent>
              <mc:Choice Requires="wps">
                <w:drawing>
                  <wp:inline distT="0" distB="0" distL="0" distR="0">
                    <wp:extent cx="1507490" cy="19050"/>
                    <wp:effectExtent l="0" t="0" r="0" b="0"/>
                    <wp:docPr id="2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0" name=""/>
                            <wps:cNvSpPr/>
                          </wps:nvSpPr>
                          <wps:spPr>
                            <a:xfrm>
                              <a:off x="0" y="0"/>
                              <a:ext cx="1507320" cy="19080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78000</wp14:pctWidth>
                    </wp14:sizeRelH>
                  </wp:inline>
                </w:drawing>
              </mc:Choice>
              <mc:Fallback>
                <w:pict>
                  <v:rect id="shape_0" fillcolor="#a0a0a0" stroked="f" o:allowincell="t" style="position:absolute;margin-left:0pt;margin-top:-1.55pt;width:118.65pt;height:1.45pt;mso-wrap-style:none;v-text-anchor:middle;mso-position-horizontal:center;mso-position-vertical:top">
                    <v:fill o:detectmouseclick="t" type="solid" color2="#5f5f5f"/>
                    <v:stroke color="#3465a4" joinstyle="round" endcap="flat"/>
                    <w10:wrap type="topAndBottom"/>
                  </v:rect>
                </w:pict>
              </mc:Fallback>
            </mc:AlternateContent>
          </w:r>
        </w:p>
      </w:tc>
      <w:tc>
        <w:tcPr>
          <w:tcW w:w="3206" w:type="dxa"/>
          <w:tcBorders/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cs="Calibri"/>
              <w:b/>
              <w:b/>
              <w:color w:val="1F497D"/>
              <w:sz w:val="20"/>
              <w:szCs w:val="20"/>
            </w:rPr>
          </w:pPr>
          <w:r>
            <w:rPr>
              <w:rFonts w:cs="Calibri"/>
              <w:b/>
              <w:color w:val="1F497D"/>
              <w:sz w:val="20"/>
              <w:szCs w:val="20"/>
            </w:rPr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0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d308c"/>
    <w:rPr/>
  </w:style>
  <w:style w:type="character" w:styleId="PidipaginaCarattere" w:customStyle="1">
    <w:name w:val="Piè di pagina Carattere"/>
    <w:basedOn w:val="DefaultParagraphFont"/>
    <w:uiPriority w:val="99"/>
    <w:qFormat/>
    <w:rsid w:val="001d308c"/>
    <w:rPr/>
  </w:style>
  <w:style w:type="character" w:styleId="CollegamentoInternet">
    <w:name w:val="Collegamento Internet"/>
    <w:basedOn w:val="DefaultParagraphFont"/>
    <w:uiPriority w:val="99"/>
    <w:unhideWhenUsed/>
    <w:rsid w:val="00746065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d308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1d308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e09ca"/>
    <w:pPr>
      <w:spacing w:before="0" w:after="20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ogrammazione.sociale@comune.napoli.it" TargetMode="External"/><Relationship Id="rId2" Type="http://schemas.openxmlformats.org/officeDocument/2006/relationships/hyperlink" Target="http://www.comune.napoli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A704-B8BC-455A-B926-DC97CF7C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LibreOffice/7.3.4.2$Windows_X86_64 LibreOffice_project/728fec16bd5f605073805c3c9e7c4212a0120dc5</Application>
  <AppVersion>15.0000</AppVersion>
  <Pages>3</Pages>
  <Words>501</Words>
  <Characters>3703</Characters>
  <CharactersWithSpaces>4137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2020-03-30T08:58:00Z</dcterms:created>
  <dc:creator>Famiglia</dc:creator>
  <dc:description/>
  <dc:language>it-IT</dc:language>
  <cp:lastModifiedBy/>
  <dcterms:modified xsi:type="dcterms:W3CDTF">2025-07-22T16:48:36Z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