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6A6B" w14:textId="6FD5CE41" w:rsidR="00C86A23" w:rsidRPr="00765692" w:rsidRDefault="00C86A23" w:rsidP="00273208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iCs/>
          <w:color w:val="000000"/>
          <w:sz w:val="20"/>
        </w:rPr>
      </w:pPr>
      <w:r w:rsidRPr="00765692">
        <w:rPr>
          <w:rFonts w:cs="Times New Roman"/>
          <w:iCs/>
          <w:color w:val="000000"/>
          <w:sz w:val="20"/>
        </w:rPr>
        <w:t xml:space="preserve">ALLEGATO </w:t>
      </w:r>
      <w:r w:rsidR="00E011D1" w:rsidRPr="00765692">
        <w:rPr>
          <w:rFonts w:cs="Times New Roman"/>
          <w:iCs/>
          <w:color w:val="000000"/>
          <w:sz w:val="20"/>
        </w:rPr>
        <w:t>2</w:t>
      </w:r>
      <w:r w:rsidR="000A64D5" w:rsidRPr="00765692">
        <w:rPr>
          <w:rFonts w:cs="Times New Roman"/>
          <w:iCs/>
          <w:color w:val="000000"/>
          <w:sz w:val="20"/>
        </w:rPr>
        <w:t xml:space="preserve"> /</w:t>
      </w:r>
      <w:r w:rsidR="00765692">
        <w:rPr>
          <w:rFonts w:cs="Times New Roman"/>
          <w:iCs/>
          <w:color w:val="000000"/>
          <w:sz w:val="20"/>
        </w:rPr>
        <w:t xml:space="preserve"> </w:t>
      </w:r>
      <w:r w:rsidR="000A64D5" w:rsidRPr="00765692">
        <w:rPr>
          <w:rFonts w:cs="Times New Roman"/>
          <w:iCs/>
          <w:color w:val="000000"/>
          <w:sz w:val="20"/>
        </w:rPr>
        <w:t xml:space="preserve">MODELLO DI </w:t>
      </w:r>
      <w:r w:rsidR="00E011D1" w:rsidRPr="00765692">
        <w:rPr>
          <w:rFonts w:cs="Times New Roman"/>
          <w:iCs/>
          <w:color w:val="000000"/>
          <w:sz w:val="20"/>
        </w:rPr>
        <w:t>DSAN Requisiti</w:t>
      </w:r>
    </w:p>
    <w:p w14:paraId="604352A7" w14:textId="77777777" w:rsidR="002538BD" w:rsidRPr="00C942BE" w:rsidRDefault="002538BD" w:rsidP="00273208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i/>
          <w:color w:val="000000"/>
          <w:sz w:val="20"/>
        </w:rPr>
      </w:pPr>
    </w:p>
    <w:p w14:paraId="11C6AAF6" w14:textId="77777777" w:rsidR="000A64D5" w:rsidRPr="00C942BE" w:rsidRDefault="000A64D5" w:rsidP="000A64D5">
      <w:pPr>
        <w:autoSpaceDE w:val="0"/>
        <w:autoSpaceDN w:val="0"/>
        <w:adjustRightInd w:val="0"/>
        <w:spacing w:after="0" w:line="240" w:lineRule="auto"/>
        <w:ind w:left="5664"/>
        <w:contextualSpacing/>
        <w:rPr>
          <w:rFonts w:cs="Times New Roman"/>
          <w:b/>
          <w:bCs/>
          <w:color w:val="000000"/>
        </w:rPr>
      </w:pPr>
    </w:p>
    <w:p w14:paraId="0D994E20" w14:textId="3E86599A" w:rsidR="00475073" w:rsidRPr="00D41391" w:rsidRDefault="00475073" w:rsidP="00E86AA9">
      <w:pPr>
        <w:jc w:val="both"/>
        <w:rPr>
          <w:rFonts w:eastAsia="Times New Roman" w:cs="Times New Roman"/>
          <w:b/>
          <w:spacing w:val="-6"/>
          <w:sz w:val="23"/>
          <w:szCs w:val="23"/>
        </w:rPr>
      </w:pPr>
      <w:r w:rsidRPr="00D41391">
        <w:rPr>
          <w:rFonts w:eastAsia="Times New Roman" w:cs="Times New Roman"/>
          <w:b/>
          <w:spacing w:val="-6"/>
          <w:sz w:val="23"/>
          <w:szCs w:val="23"/>
        </w:rPr>
        <w:t xml:space="preserve">AVVISO DI MANIFESTAZIONE DI INTERESSE DA PARTE DI ENTI DEL TERZO SETTORE A COLLABORARE CON IL COMUNE DI NAPOLI NELLA CO-PROGETTAZIONE </w:t>
      </w:r>
      <w:r w:rsidR="00D41391" w:rsidRPr="00D41391">
        <w:rPr>
          <w:rFonts w:eastAsia="Times New Roman" w:cs="Times New Roman"/>
          <w:b/>
          <w:spacing w:val="-6"/>
          <w:sz w:val="23"/>
          <w:szCs w:val="23"/>
        </w:rPr>
        <w:t xml:space="preserve">DI </w:t>
      </w:r>
      <w:r w:rsidR="00D41391" w:rsidRPr="00D41391">
        <w:rPr>
          <w:b/>
          <w:sz w:val="23"/>
          <w:szCs w:val="23"/>
        </w:rPr>
        <w:t xml:space="preserve">N. </w:t>
      </w:r>
      <w:r w:rsidR="00271AC3">
        <w:rPr>
          <w:b/>
          <w:sz w:val="23"/>
          <w:szCs w:val="23"/>
        </w:rPr>
        <w:t>1</w:t>
      </w:r>
      <w:r w:rsidR="00D41391" w:rsidRPr="00D41391">
        <w:rPr>
          <w:b/>
          <w:sz w:val="23"/>
          <w:szCs w:val="23"/>
        </w:rPr>
        <w:t xml:space="preserve"> CENTR</w:t>
      </w:r>
      <w:r w:rsidR="00271AC3">
        <w:rPr>
          <w:b/>
          <w:sz w:val="23"/>
          <w:szCs w:val="23"/>
        </w:rPr>
        <w:t>O</w:t>
      </w:r>
      <w:r w:rsidR="00D41391" w:rsidRPr="00D41391">
        <w:rPr>
          <w:b/>
          <w:sz w:val="23"/>
          <w:szCs w:val="23"/>
        </w:rPr>
        <w:t xml:space="preserve"> DONNA</w:t>
      </w:r>
      <w:r w:rsidR="00D41391" w:rsidRPr="00D41391">
        <w:rPr>
          <w:b/>
          <w:i/>
          <w:sz w:val="23"/>
          <w:szCs w:val="23"/>
        </w:rPr>
        <w:t xml:space="preserve"> – </w:t>
      </w:r>
      <w:r w:rsidR="00D41391" w:rsidRPr="00765692">
        <w:rPr>
          <w:b/>
          <w:iCs/>
          <w:sz w:val="23"/>
          <w:szCs w:val="23"/>
        </w:rPr>
        <w:t>ANNUALITÀ 2026</w:t>
      </w:r>
      <w:r w:rsidR="00DE7C1C">
        <w:rPr>
          <w:b/>
          <w:iCs/>
          <w:sz w:val="23"/>
          <w:szCs w:val="23"/>
        </w:rPr>
        <w:t xml:space="preserve"> </w:t>
      </w:r>
      <w:r w:rsidR="00E86AA9" w:rsidRPr="00E86AA9">
        <w:rPr>
          <w:b/>
          <w:iCs/>
          <w:sz w:val="23"/>
          <w:szCs w:val="23"/>
        </w:rPr>
        <w:t>– SECONDO AVVISO</w:t>
      </w:r>
    </w:p>
    <w:p w14:paraId="4D56E24A" w14:textId="4B8EF765" w:rsidR="00E011D1" w:rsidRPr="00C942BE" w:rsidRDefault="00E011D1" w:rsidP="00E011D1">
      <w:pPr>
        <w:jc w:val="center"/>
        <w:rPr>
          <w:rFonts w:eastAsia="Times New Roman" w:cs="Times New Roman"/>
          <w:b/>
          <w:spacing w:val="-6"/>
          <w:sz w:val="24"/>
        </w:rPr>
      </w:pPr>
      <w:r w:rsidRPr="00C942BE">
        <w:rPr>
          <w:rFonts w:eastAsia="Times New Roman" w:cs="Times New Roman"/>
          <w:b/>
          <w:spacing w:val="-6"/>
          <w:sz w:val="24"/>
        </w:rPr>
        <w:t xml:space="preserve">DICHIARAZIONE DI POSSESSO DEI REQUSITI AI SENSI DELL’ART. </w:t>
      </w:r>
      <w:r w:rsidR="003278F0">
        <w:rPr>
          <w:rFonts w:eastAsia="Times New Roman" w:cs="Times New Roman"/>
          <w:b/>
          <w:spacing w:val="-6"/>
          <w:sz w:val="24"/>
        </w:rPr>
        <w:t>6</w:t>
      </w:r>
      <w:r w:rsidRPr="00C942BE">
        <w:rPr>
          <w:rFonts w:eastAsia="Times New Roman" w:cs="Times New Roman"/>
          <w:b/>
          <w:spacing w:val="-6"/>
          <w:sz w:val="24"/>
        </w:rPr>
        <w:t xml:space="preserve"> DELL’AVVISO PUBBLICO</w:t>
      </w:r>
    </w:p>
    <w:p w14:paraId="1934015C" w14:textId="3E54F523" w:rsidR="00E011D1" w:rsidRPr="00C942BE" w:rsidRDefault="00E011D1" w:rsidP="00E011D1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r w:rsidRPr="00C942BE">
        <w:rPr>
          <w:rFonts w:eastAsia="Times New Roman" w:cs="Times New Roman"/>
          <w:b/>
          <w:bCs/>
          <w:sz w:val="24"/>
          <w:szCs w:val="24"/>
        </w:rPr>
        <w:t>Il sottoscritto</w:t>
      </w:r>
    </w:p>
    <w:p w14:paraId="7B24DD0B" w14:textId="77777777" w:rsidR="00E011D1" w:rsidRPr="00765692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765692">
        <w:rPr>
          <w:rFonts w:eastAsia="Times New Roman" w:cstheme="minorHAnsi"/>
          <w:sz w:val="24"/>
          <w:szCs w:val="24"/>
        </w:rPr>
        <w:t>Cognome __________________________________ Nome ________________________________</w:t>
      </w:r>
    </w:p>
    <w:p w14:paraId="5040D8CB" w14:textId="77777777" w:rsidR="00E011D1" w:rsidRPr="00765692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765692">
        <w:rPr>
          <w:rFonts w:eastAsia="Times New Roman" w:cstheme="minorHAnsi"/>
          <w:sz w:val="24"/>
          <w:szCs w:val="24"/>
        </w:rPr>
        <w:t>Nata/o a ____________________________________________________ (___) il ___/___/_______</w:t>
      </w:r>
    </w:p>
    <w:p w14:paraId="62C9CFDE" w14:textId="77777777" w:rsidR="00E011D1" w:rsidRPr="00765692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765692">
        <w:rPr>
          <w:rFonts w:eastAsia="Times New Roman" w:cstheme="minorHAnsi"/>
          <w:sz w:val="24"/>
          <w:szCs w:val="24"/>
        </w:rPr>
        <w:t xml:space="preserve">Residente in _________________________________________________ (___) </w:t>
      </w:r>
    </w:p>
    <w:p w14:paraId="7338559B" w14:textId="77777777" w:rsidR="00E011D1" w:rsidRPr="00765692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765692">
        <w:rPr>
          <w:rFonts w:eastAsia="Times New Roman" w:cstheme="minorHAnsi"/>
          <w:sz w:val="24"/>
          <w:szCs w:val="24"/>
        </w:rPr>
        <w:t>indirizzo ________________________________________________________________________</w:t>
      </w:r>
    </w:p>
    <w:p w14:paraId="533912F8" w14:textId="77777777" w:rsidR="00E011D1" w:rsidRPr="00765692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765692">
        <w:rPr>
          <w:rFonts w:eastAsia="Times New Roman" w:cstheme="minorHAnsi"/>
          <w:sz w:val="24"/>
          <w:szCs w:val="24"/>
        </w:rPr>
        <w:t>Codice Fiscale _________________________________</w:t>
      </w:r>
    </w:p>
    <w:p w14:paraId="4F999114" w14:textId="77777777" w:rsidR="00E011D1" w:rsidRPr="00765692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765692">
        <w:rPr>
          <w:rFonts w:eastAsia="Times New Roman" w:cstheme="minorHAnsi"/>
          <w:sz w:val="24"/>
          <w:szCs w:val="24"/>
        </w:rPr>
        <w:t>Recapiti telefonici (</w:t>
      </w:r>
      <w:proofErr w:type="spellStart"/>
      <w:r w:rsidRPr="00765692">
        <w:rPr>
          <w:rFonts w:eastAsia="Times New Roman" w:cstheme="minorHAnsi"/>
          <w:sz w:val="24"/>
          <w:szCs w:val="24"/>
        </w:rPr>
        <w:t>cell</w:t>
      </w:r>
      <w:proofErr w:type="spellEnd"/>
      <w:proofErr w:type="gramStart"/>
      <w:r w:rsidRPr="00765692">
        <w:rPr>
          <w:rFonts w:eastAsia="Times New Roman" w:cstheme="minorHAnsi"/>
          <w:sz w:val="24"/>
          <w:szCs w:val="24"/>
        </w:rPr>
        <w:t>.)_</w:t>
      </w:r>
      <w:proofErr w:type="gramEnd"/>
      <w:r w:rsidRPr="00765692">
        <w:rPr>
          <w:rFonts w:eastAsia="Times New Roman" w:cstheme="minorHAnsi"/>
          <w:sz w:val="24"/>
          <w:szCs w:val="24"/>
        </w:rPr>
        <w:t>_____________________ - (fisso) ________________________</w:t>
      </w:r>
    </w:p>
    <w:p w14:paraId="515F9610" w14:textId="77777777" w:rsidR="00E011D1" w:rsidRPr="00765692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765692">
        <w:rPr>
          <w:rFonts w:eastAsia="Times New Roman" w:cstheme="minorHAnsi"/>
          <w:sz w:val="24"/>
          <w:szCs w:val="24"/>
        </w:rPr>
        <w:t>email ____________________________________ PEC __________________________________</w:t>
      </w:r>
    </w:p>
    <w:p w14:paraId="5B0CCFEF" w14:textId="77777777" w:rsidR="004A1568" w:rsidRPr="00765692" w:rsidRDefault="00E011D1" w:rsidP="00E011D1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</w:rPr>
      </w:pPr>
      <w:r w:rsidRPr="00765692">
        <w:rPr>
          <w:rFonts w:eastAsia="Times New Roman" w:cstheme="minorHAnsi"/>
          <w:sz w:val="24"/>
          <w:szCs w:val="24"/>
        </w:rPr>
        <w:t xml:space="preserve">In qualità di rappresentante legale dell’ente del Terzo settore </w:t>
      </w:r>
    </w:p>
    <w:p w14:paraId="1591E1CA" w14:textId="77777777" w:rsidR="00E011D1" w:rsidRPr="00765692" w:rsidRDefault="004A1568" w:rsidP="00E011D1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</w:rPr>
      </w:pPr>
      <w:r w:rsidRPr="00765692">
        <w:rPr>
          <w:rFonts w:eastAsia="Times New Roman" w:cstheme="minorHAnsi"/>
          <w:sz w:val="24"/>
          <w:szCs w:val="24"/>
        </w:rPr>
        <w:t>_______________________________</w:t>
      </w:r>
      <w:r w:rsidR="00E011D1" w:rsidRPr="00765692">
        <w:rPr>
          <w:rFonts w:eastAsia="Times New Roman" w:cstheme="minorHAnsi"/>
          <w:sz w:val="24"/>
          <w:szCs w:val="24"/>
        </w:rPr>
        <w:t>_________________________________________________</w:t>
      </w:r>
    </w:p>
    <w:p w14:paraId="188FAD52" w14:textId="77777777" w:rsidR="00E011D1" w:rsidRPr="00765692" w:rsidRDefault="00E011D1" w:rsidP="00E011D1">
      <w:pPr>
        <w:pStyle w:val="Paragrafoelenco"/>
        <w:widowControl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709" w:hanging="720"/>
        <w:jc w:val="left"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iCs/>
          <w:sz w:val="24"/>
          <w:szCs w:val="24"/>
          <w:lang w:val="it-IT"/>
        </w:rPr>
        <w:t>soggetto proponente in forma singola</w:t>
      </w:r>
    </w:p>
    <w:p w14:paraId="5AF8D956" w14:textId="07D55DD7" w:rsidR="00E011D1" w:rsidRPr="00765692" w:rsidRDefault="00E011D1" w:rsidP="00E011D1">
      <w:pPr>
        <w:pStyle w:val="Paragrafoelenco"/>
        <w:widowControl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0" w:line="360" w:lineRule="auto"/>
        <w:ind w:left="709" w:hanging="720"/>
        <w:contextualSpacing/>
        <w:jc w:val="left"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iCs/>
          <w:sz w:val="24"/>
          <w:szCs w:val="24"/>
          <w:lang w:val="it-IT"/>
        </w:rPr>
        <w:t>capofila della costituenda ATI</w:t>
      </w:r>
    </w:p>
    <w:p w14:paraId="17B69B13" w14:textId="1F7DBABA" w:rsidR="00E011D1" w:rsidRPr="00765692" w:rsidRDefault="00E011D1" w:rsidP="00E011D1">
      <w:pPr>
        <w:pStyle w:val="Paragrafoelenco"/>
        <w:widowControl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0" w:line="360" w:lineRule="auto"/>
        <w:ind w:left="709" w:hanging="720"/>
        <w:contextualSpacing/>
        <w:jc w:val="left"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iCs/>
          <w:sz w:val="24"/>
          <w:szCs w:val="24"/>
          <w:lang w:val="it-IT"/>
        </w:rPr>
        <w:t xml:space="preserve">partner della costituenda ATI </w:t>
      </w:r>
    </w:p>
    <w:p w14:paraId="55B3633E" w14:textId="77777777" w:rsidR="00E011D1" w:rsidRPr="00765692" w:rsidRDefault="00E011D1" w:rsidP="007751F6">
      <w:pPr>
        <w:widowControl w:val="0"/>
        <w:spacing w:after="0"/>
        <w:ind w:right="-40"/>
        <w:jc w:val="both"/>
        <w:rPr>
          <w:rFonts w:eastAsia="Times New Roman" w:cstheme="minorHAnsi"/>
          <w:sz w:val="24"/>
          <w:szCs w:val="24"/>
        </w:rPr>
      </w:pPr>
      <w:r w:rsidRPr="00765692">
        <w:rPr>
          <w:rFonts w:eastAsia="Times New Roman" w:cstheme="minorHAnsi"/>
          <w:sz w:val="24"/>
          <w:szCs w:val="24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</w:p>
    <w:p w14:paraId="5DF31657" w14:textId="65FB51DD" w:rsidR="00E011D1" w:rsidRPr="00765692" w:rsidRDefault="00E011D1" w:rsidP="007751F6">
      <w:pPr>
        <w:widowControl w:val="0"/>
        <w:ind w:right="-40"/>
        <w:jc w:val="center"/>
        <w:rPr>
          <w:rFonts w:eastAsia="Times New Roman" w:cstheme="minorHAnsi"/>
          <w:b/>
          <w:sz w:val="24"/>
          <w:szCs w:val="24"/>
        </w:rPr>
      </w:pPr>
      <w:r w:rsidRPr="00765692">
        <w:rPr>
          <w:rFonts w:eastAsia="Times New Roman" w:cstheme="minorHAnsi"/>
          <w:b/>
          <w:sz w:val="24"/>
          <w:szCs w:val="24"/>
        </w:rPr>
        <w:t>DICHIARA</w:t>
      </w:r>
    </w:p>
    <w:p w14:paraId="6E4D6B49" w14:textId="5C3EEB40" w:rsidR="00A619FC" w:rsidRPr="00765692" w:rsidRDefault="00A619FC" w:rsidP="00A619F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>che NON è stata adottata condanna con sentenza definitiva o decreto penale di condanna divenuto irrevocabile (anche nei confronti dei soggetti di cui alla comma 3 dell’art. 94) per i reati elencati al comma 1 dello stesso art. 94, tenuto conto che la causa di esclusione non è disposta e il divieto di aggiudicare non si applica quando il reato è stato depenalizzato oppure quando è intervenuta la riabilitazione oppure, nei casi di condanna ad una pena accessoria perpetua, quando questa è stata dichiarata estinta ai sensi dell’articolo 179 settimo comma del codice penale, oppure quando il reato è stato dichiarato estinto dopo la condanna oppure in caso di revoca della condanna medesima;</w:t>
      </w:r>
    </w:p>
    <w:p w14:paraId="2B19D2DF" w14:textId="1D988C83" w:rsidR="00A619FC" w:rsidRPr="00765692" w:rsidRDefault="00A619FC" w:rsidP="00A619F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che NON sussistono (anche nei confronti dei soggetti di cui alla comma 4 dell’art. 94) le 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lastRenderedPageBreak/>
        <w:t xml:space="preserve">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codice, fermo restando quanto previsto dagli articoli 88, comma 4-bis, e 92, commi 2 e 3, del codice di cui al 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D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ecreto 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egislativo n. 159 del 2011, con riferimento rispettivamente alle comunicazioni antimafia e alle informazioni antimafia e tenuto conto che la causa di esclusione di cui all’articolo 84 comma 4 del medesimo codice di cui al 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D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ecreto 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egislativo n. 159 del 2011 non opera se, entro la data dell’aggiudicazione, l’impresa sia stata ammessa al controllo giudiziario ai sensi dell’articolo 34-bis del medesimo codice;</w:t>
      </w:r>
    </w:p>
    <w:p w14:paraId="18BB7886" w14:textId="447301AE" w:rsidR="00A619FC" w:rsidRPr="00765692" w:rsidRDefault="00A619FC" w:rsidP="00A619F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765692">
        <w:rPr>
          <w:rFonts w:asciiTheme="minorHAnsi" w:hAnsiTheme="minorHAnsi" w:cstheme="minorHAnsi"/>
          <w:sz w:val="24"/>
          <w:szCs w:val="24"/>
          <w:lang w:val="it-IT"/>
        </w:rPr>
        <w:t>che  NON</w:t>
      </w:r>
      <w:proofErr w:type="gram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versa in alcuna delle cause di esclusione di cui al comma 5 dell’articolo 94 del </w:t>
      </w:r>
      <w:proofErr w:type="spellStart"/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D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36/2023, laddove applicabili, cui si rinvia e che si intende qui per ripetuto e trascritto;</w:t>
      </w:r>
    </w:p>
    <w:p w14:paraId="6B0B7967" w14:textId="31AA837A" w:rsidR="00A619FC" w:rsidRPr="00765692" w:rsidRDefault="00A619FC" w:rsidP="00A619F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che NON sussistono violazioni gravi, definitivamente accertate, rispetto agli obblighi relativi al pagamento delle imposte e tasse o dei contributi previdenziali, secondo la legislazione italiana o quella dello Stato in cui è stabilito (costituiscono gravi violazioni definitivamente accertate quelle indicate nell’allegato II.10. al </w:t>
      </w:r>
      <w:proofErr w:type="spellStart"/>
      <w:r w:rsidRPr="00765692">
        <w:rPr>
          <w:rFonts w:asciiTheme="minorHAnsi" w:hAnsiTheme="minorHAnsi" w:cstheme="minorHAnsi"/>
          <w:sz w:val="24"/>
          <w:szCs w:val="24"/>
          <w:lang w:val="it-IT"/>
        </w:rPr>
        <w:t>D.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36/2023)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323D649F" w14:textId="77777777" w:rsidR="00A619FC" w:rsidRPr="00765692" w:rsidRDefault="00A619FC" w:rsidP="00A619FC">
      <w:pPr>
        <w:spacing w:after="64"/>
        <w:ind w:left="714" w:right="171"/>
        <w:jc w:val="both"/>
        <w:rPr>
          <w:rFonts w:cstheme="minorHAnsi"/>
          <w:sz w:val="24"/>
          <w:szCs w:val="24"/>
        </w:rPr>
      </w:pPr>
      <w:r w:rsidRPr="00765692">
        <w:rPr>
          <w:rFonts w:cstheme="minorHAnsi"/>
          <w:sz w:val="24"/>
          <w:szCs w:val="24"/>
        </w:rPr>
        <w:t>OVVERO hanno ottemperato agli obblighi pagando o impegnandosi in modo vincolante a pagare le imposte o i contributi previdenziali dovuti, compresi eventuali interessi o sanzioni e il relativo pagamento o impegno si sono perfezionati in data anteriore alla richiesta di iscrizione all’elenco;</w:t>
      </w:r>
    </w:p>
    <w:p w14:paraId="7849F981" w14:textId="77777777" w:rsidR="00A619FC" w:rsidRPr="00765692" w:rsidRDefault="00A619FC" w:rsidP="00A619FC">
      <w:pPr>
        <w:spacing w:after="64"/>
        <w:ind w:left="708" w:right="171"/>
        <w:jc w:val="both"/>
        <w:rPr>
          <w:rFonts w:cstheme="minorHAnsi"/>
          <w:sz w:val="24"/>
          <w:szCs w:val="24"/>
        </w:rPr>
      </w:pPr>
      <w:r w:rsidRPr="00765692">
        <w:rPr>
          <w:rFonts w:cstheme="minorHAnsi"/>
          <w:sz w:val="24"/>
          <w:szCs w:val="24"/>
        </w:rPr>
        <w:t>OVVERO il debito tributario o previdenziale è integralmente estinto e la relativa estinzione si è perfezionata in data anteriore alla richiesta di iscrizione all’elenco;</w:t>
      </w:r>
    </w:p>
    <w:p w14:paraId="48F5D096" w14:textId="6126C157" w:rsidR="00A619FC" w:rsidRPr="00765692" w:rsidRDefault="00A619FC" w:rsidP="00A619F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che NON sussiste alcuna delle possibili cause di esclusione di cui al comma 1 dell’articolo 95 del </w:t>
      </w:r>
      <w:proofErr w:type="spellStart"/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D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36/2023, laddove applicabili, cui si rinvia e che si intende qui per ripetuto e trascritto, anche tenuto conto di quanto disposto all’art. 98 dello stesso </w:t>
      </w:r>
      <w:proofErr w:type="spellStart"/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D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36/2023;</w:t>
      </w:r>
    </w:p>
    <w:p w14:paraId="194FD4C0" w14:textId="0BE3B5A5" w:rsidR="00A619FC" w:rsidRPr="00765692" w:rsidRDefault="00A619FC" w:rsidP="00A619F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che NON sussistono gravi violazioni non definitivamente accertate agli obblighi relativi al pagamento di imposte e tasse o contributi previdenziali (tenuto conto che costituiscono gravi violazioni non definitivamente accertate in materia fiscale quelle indicate nell’Allegato II.10 del </w:t>
      </w:r>
      <w:proofErr w:type="spellStart"/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D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36/2023, che la gravità va in ogni caso valutata anche tenendo conto del valore dell’appalto/affidamento);</w:t>
      </w:r>
    </w:p>
    <w:p w14:paraId="26A17D74" w14:textId="77777777" w:rsidR="00A619FC" w:rsidRPr="00765692" w:rsidRDefault="00A619FC" w:rsidP="00A619FC">
      <w:pPr>
        <w:spacing w:after="64"/>
        <w:ind w:left="708" w:right="171"/>
        <w:jc w:val="both"/>
        <w:rPr>
          <w:rFonts w:cstheme="minorHAnsi"/>
          <w:sz w:val="24"/>
          <w:szCs w:val="24"/>
        </w:rPr>
      </w:pPr>
      <w:r w:rsidRPr="00765692">
        <w:rPr>
          <w:rFonts w:cstheme="minorHAnsi"/>
          <w:sz w:val="24"/>
          <w:szCs w:val="24"/>
        </w:rPr>
        <w:t>OVVERO hanno ottemperato agli obblighi pagando o impegnandosi in modo vincolante a pagare le imposte o i contributi previdenziali dovuti, compresi eventuali interessi o sanzioni e il relativo pagamento o impegno si sono perfezionati in data anteriore alla richiesta di iscrizione all’elenco;</w:t>
      </w:r>
    </w:p>
    <w:p w14:paraId="1C568B5B" w14:textId="77777777" w:rsidR="00A619FC" w:rsidRPr="00765692" w:rsidRDefault="00A619FC" w:rsidP="00A619FC">
      <w:pPr>
        <w:spacing w:after="64"/>
        <w:ind w:left="708" w:right="171"/>
        <w:jc w:val="both"/>
        <w:rPr>
          <w:rFonts w:cstheme="minorHAnsi"/>
          <w:sz w:val="24"/>
          <w:szCs w:val="24"/>
        </w:rPr>
      </w:pPr>
      <w:r w:rsidRPr="00765692">
        <w:rPr>
          <w:rFonts w:cstheme="minorHAnsi"/>
          <w:sz w:val="24"/>
          <w:szCs w:val="24"/>
        </w:rPr>
        <w:t>OVVERO il debito tributario o previdenziale è integralmente estinto e la relativa estinzione si è perfezionata in data anteriore alla richiesta di iscrizione all’elenco;</w:t>
      </w:r>
    </w:p>
    <w:p w14:paraId="75808AA9" w14:textId="3F2CEF16" w:rsidR="00A619FC" w:rsidRPr="00765692" w:rsidRDefault="00A619FC" w:rsidP="00A619FC">
      <w:pPr>
        <w:widowControl w:val="0"/>
        <w:ind w:left="708" w:right="-40"/>
        <w:jc w:val="both"/>
        <w:rPr>
          <w:rFonts w:eastAsia="Times New Roman" w:cstheme="minorHAnsi"/>
          <w:b/>
          <w:sz w:val="24"/>
          <w:szCs w:val="24"/>
        </w:rPr>
      </w:pPr>
      <w:r w:rsidRPr="00765692">
        <w:rPr>
          <w:rFonts w:cstheme="minorHAnsi"/>
          <w:sz w:val="24"/>
          <w:szCs w:val="24"/>
        </w:rPr>
        <w:t>OVVERO il debito tributario è stato compensato con crediti certificati vantati nei confronti della pubblica amministrazione.</w:t>
      </w:r>
    </w:p>
    <w:p w14:paraId="51ACF91F" w14:textId="77777777" w:rsidR="00E011D1" w:rsidRPr="00765692" w:rsidRDefault="00E011D1" w:rsidP="00A619F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che il/la legale rappresentante e i componenti dell’organo di direzione dell’Ente </w:t>
      </w:r>
      <w:r w:rsidR="004A1568" w:rsidRPr="00765692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sono in possesso dei requisiti di idoneità morale e professionale per stipulare convenzioni con la </w:t>
      </w:r>
      <w:r w:rsidR="004A1568" w:rsidRPr="00765692">
        <w:rPr>
          <w:rFonts w:asciiTheme="minorHAnsi" w:hAnsiTheme="minorHAnsi" w:cstheme="minorHAnsi"/>
          <w:color w:val="000000"/>
          <w:sz w:val="24"/>
          <w:szCs w:val="24"/>
          <w:lang w:val="it-IT"/>
        </w:rPr>
        <w:lastRenderedPageBreak/>
        <w:t>Pubblica Amministrazione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3DDFB37" w14:textId="6F04620B" w:rsidR="004A1568" w:rsidRPr="00765692" w:rsidRDefault="004A1568" w:rsidP="007751F6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i/>
          <w:color w:val="000000"/>
          <w:sz w:val="24"/>
          <w:szCs w:val="24"/>
          <w:lang w:val="it-IT"/>
        </w:rPr>
      </w:pPr>
      <w:r w:rsidRPr="00271AC3">
        <w:rPr>
          <w:rFonts w:asciiTheme="minorHAnsi" w:hAnsiTheme="minorHAnsi" w:cstheme="minorHAnsi"/>
          <w:sz w:val="24"/>
          <w:szCs w:val="24"/>
          <w:lang w:val="it-IT"/>
        </w:rPr>
        <w:t xml:space="preserve">che l’Ente è iscritto alla CCIAA con oggetto sociale </w:t>
      </w:r>
      <w:r w:rsidR="00D41391" w:rsidRPr="00271AC3">
        <w:rPr>
          <w:rFonts w:asciiTheme="minorHAnsi" w:hAnsiTheme="minorHAnsi" w:cstheme="minorHAnsi"/>
          <w:sz w:val="24"/>
          <w:szCs w:val="24"/>
          <w:lang w:val="it-IT" w:eastAsia="it-IT"/>
        </w:rPr>
        <w:t>in linea con le attività da realizzare con il presente Avviso, con particolare riferimento all’organizzazione e gestione delle attività e servizi volti a attività volte al superamento delle discriminazioni di genere e promozione delle pari opportunità</w:t>
      </w:r>
      <w:r w:rsidR="000D3D83" w:rsidRPr="00271AC3">
        <w:rPr>
          <w:rFonts w:asciiTheme="minorHAnsi" w:hAnsiTheme="minorHAnsi" w:cstheme="minorHAnsi"/>
          <w:sz w:val="24"/>
          <w:szCs w:val="24"/>
          <w:lang w:val="it-IT"/>
        </w:rPr>
        <w:t xml:space="preserve">; </w:t>
      </w:r>
      <w:r w:rsidRPr="00271AC3">
        <w:rPr>
          <w:rFonts w:asciiTheme="minorHAnsi" w:hAnsiTheme="minorHAnsi" w:cstheme="minorHAnsi"/>
          <w:i/>
          <w:sz w:val="24"/>
          <w:szCs w:val="24"/>
          <w:lang w:val="it-IT"/>
        </w:rPr>
        <w:t xml:space="preserve">(In </w:t>
      </w:r>
      <w:r w:rsidRPr="00765692">
        <w:rPr>
          <w:rFonts w:asciiTheme="minorHAnsi" w:hAnsiTheme="minorHAnsi" w:cstheme="minorHAnsi"/>
          <w:i/>
          <w:color w:val="000000"/>
          <w:sz w:val="24"/>
          <w:szCs w:val="24"/>
          <w:lang w:val="it-IT"/>
        </w:rPr>
        <w:t xml:space="preserve">caso di Enti per i quali non vi è l’obbligo di iscrizione alla CCIAA, va presentata la dichiarazione del legale rappresentante, con le formalità di cui all’art. 38 del DPR 445/00 e dell’art. 65 del </w:t>
      </w:r>
      <w:proofErr w:type="spellStart"/>
      <w:r w:rsidRPr="00765692">
        <w:rPr>
          <w:rFonts w:asciiTheme="minorHAnsi" w:hAnsiTheme="minorHAnsi" w:cstheme="minorHAnsi"/>
          <w:i/>
          <w:color w:val="000000"/>
          <w:sz w:val="24"/>
          <w:szCs w:val="24"/>
          <w:lang w:val="it-IT"/>
        </w:rPr>
        <w:t>D.Lgs.</w:t>
      </w:r>
      <w:proofErr w:type="spellEnd"/>
      <w:r w:rsidRPr="00765692">
        <w:rPr>
          <w:rFonts w:asciiTheme="minorHAnsi" w:hAnsiTheme="minorHAnsi" w:cstheme="minorHAnsi"/>
          <w:i/>
          <w:color w:val="000000"/>
          <w:sz w:val="24"/>
          <w:szCs w:val="24"/>
          <w:lang w:val="it-IT"/>
        </w:rPr>
        <w:t xml:space="preserve"> 82/2005, relativa alla ragione sociale e alla natura giuridica dell’organizzazione concorrente, indicando gli estremi dell’atto costitutivo e dello statuto, nonché del decreto di riconoscimento se riconosciute, e ogni altro elemento idoneo a individuare la configurazione giuridica, lo scopo e l’oggetto sociale suindicato.)</w:t>
      </w:r>
    </w:p>
    <w:p w14:paraId="21043592" w14:textId="050C3A6C" w:rsidR="00280A9C" w:rsidRPr="00765692" w:rsidRDefault="00280A9C" w:rsidP="007751F6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i/>
          <w:strike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>di essere iscritto</w:t>
      </w:r>
      <w:r w:rsidRPr="00765692">
        <w:rPr>
          <w:rFonts w:asciiTheme="minorHAnsi" w:hAnsiTheme="minorHAnsi" w:cstheme="minorHAnsi"/>
          <w:color w:val="FF0000"/>
          <w:sz w:val="24"/>
          <w:szCs w:val="24"/>
          <w:lang w:val="it-IT"/>
        </w:rPr>
        <w:t xml:space="preserve"> 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al Registro Unico Nazionale del Terzo Settore (RUNTS), di cui all’art. 45 del </w:t>
      </w:r>
      <w:proofErr w:type="spellStart"/>
      <w:r w:rsidRPr="00765692">
        <w:rPr>
          <w:rFonts w:asciiTheme="minorHAnsi" w:hAnsiTheme="minorHAnsi" w:cstheme="minorHAnsi"/>
          <w:sz w:val="24"/>
          <w:szCs w:val="24"/>
          <w:lang w:val="it-IT"/>
        </w:rPr>
        <w:t>D.Lgs.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n. 117/2017 ovvero a uno dei registri attualmente previsti dalle normative di settore, in applicazione dell’art. 101, secondo comma, del </w:t>
      </w:r>
      <w:proofErr w:type="spellStart"/>
      <w:r w:rsidRPr="00765692">
        <w:rPr>
          <w:rFonts w:asciiTheme="minorHAnsi" w:hAnsiTheme="minorHAnsi" w:cstheme="minorHAnsi"/>
          <w:sz w:val="24"/>
          <w:szCs w:val="24"/>
          <w:lang w:val="it-IT"/>
        </w:rPr>
        <w:t>D.Lgs.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n. 117/2017 e ss. </w:t>
      </w:r>
      <w:proofErr w:type="gramStart"/>
      <w:r w:rsidRPr="00765692">
        <w:rPr>
          <w:rFonts w:asciiTheme="minorHAnsi" w:hAnsiTheme="minorHAnsi" w:cstheme="minorHAnsi"/>
          <w:sz w:val="24"/>
          <w:szCs w:val="24"/>
          <w:lang w:val="it-IT"/>
        </w:rPr>
        <w:t>mm..</w:t>
      </w:r>
      <w:proofErr w:type="gram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; per le imprese sociali, il requisito dell’iscrizione del Registro 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nico 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azionale del Terzo </w:t>
      </w:r>
      <w:r w:rsidR="00765692" w:rsidRPr="00765692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ettore è soddisfatto mediante l’iscrizione nell’apposita sezione del Registro delle Imprese;</w:t>
      </w:r>
    </w:p>
    <w:p w14:paraId="35606D7D" w14:textId="558254FA" w:rsidR="00427E6F" w:rsidRPr="00271AC3" w:rsidRDefault="00427E6F" w:rsidP="00427E6F">
      <w:pPr>
        <w:pStyle w:val="Paragrafoelenco"/>
        <w:numPr>
          <w:ilvl w:val="0"/>
          <w:numId w:val="14"/>
        </w:numPr>
        <w:autoSpaceDE w:val="0"/>
        <w:autoSpaceDN w:val="0"/>
        <w:spacing w:before="60"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271AC3">
        <w:rPr>
          <w:rFonts w:asciiTheme="minorHAnsi" w:hAnsiTheme="minorHAnsi" w:cstheme="minorHAnsi"/>
          <w:sz w:val="24"/>
          <w:szCs w:val="24"/>
          <w:lang w:val="it-IT"/>
        </w:rPr>
        <w:t xml:space="preserve">avere nel loro Statuto gli scopi </w:t>
      </w:r>
      <w:r w:rsidR="00D41391" w:rsidRPr="00271AC3">
        <w:rPr>
          <w:rFonts w:asciiTheme="minorHAnsi" w:hAnsiTheme="minorHAnsi" w:cstheme="minorHAnsi"/>
          <w:sz w:val="24"/>
          <w:szCs w:val="24"/>
          <w:lang w:val="it-IT" w:eastAsia="it-IT"/>
        </w:rPr>
        <w:t>del contrastare e rimuovere ogni forma di discriminazione, con particolare attenzione alle donne e ai loro diritti e ad ogni forma di violenza sulle stesse e dell’empowerment</w:t>
      </w:r>
      <w:r w:rsidRPr="00271AC3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22F9F33E" w14:textId="77777777" w:rsidR="004A1568" w:rsidRPr="00765692" w:rsidRDefault="004A1568" w:rsidP="007751F6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di </w:t>
      </w:r>
      <w:r w:rsidR="000D3D83"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avere 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capacità organizzativa ed economica adeguate alla tipologia ed entità degli interventi descritti nel presente Avviso (allegare carta dei servizi, copia degli ultimi tre bilanci ove esistenti);</w:t>
      </w:r>
    </w:p>
    <w:p w14:paraId="06052D65" w14:textId="77777777" w:rsidR="00E011D1" w:rsidRPr="00765692" w:rsidRDefault="004A1568" w:rsidP="007751F6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u w:val="single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u w:val="single"/>
          <w:lang w:val="it-IT"/>
        </w:rPr>
        <w:t xml:space="preserve">in particolare, </w:t>
      </w:r>
      <w:r w:rsidR="00E011D1" w:rsidRPr="00765692">
        <w:rPr>
          <w:rFonts w:asciiTheme="minorHAnsi" w:hAnsiTheme="minorHAnsi" w:cstheme="minorHAnsi"/>
          <w:sz w:val="24"/>
          <w:szCs w:val="24"/>
          <w:u w:val="single"/>
          <w:lang w:val="it-IT"/>
        </w:rPr>
        <w:t xml:space="preserve">di essere   </w:t>
      </w:r>
    </w:p>
    <w:p w14:paraId="0FAB24D5" w14:textId="77777777" w:rsidR="00E011D1" w:rsidRPr="00765692" w:rsidRDefault="00E011D1" w:rsidP="007751F6">
      <w:pPr>
        <w:pStyle w:val="Paragrafoelenco"/>
        <w:numPr>
          <w:ilvl w:val="0"/>
          <w:numId w:val="7"/>
        </w:numPr>
        <w:tabs>
          <w:tab w:val="left" w:pos="851"/>
        </w:tabs>
        <w:spacing w:before="60" w:after="60" w:line="276" w:lineRule="auto"/>
        <w:ind w:left="1276" w:right="117" w:hanging="142"/>
        <w:contextualSpacing/>
        <w:rPr>
          <w:rFonts w:asciiTheme="minorHAnsi" w:eastAsia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eastAsiaTheme="minorHAnsi" w:hAnsiTheme="minorHAnsi" w:cstheme="minorHAnsi"/>
          <w:sz w:val="24"/>
          <w:szCs w:val="24"/>
          <w:lang w:val="it-IT"/>
        </w:rPr>
        <w:t>assoggettato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/a </w:t>
      </w:r>
      <w:r w:rsidRPr="00765692">
        <w:rPr>
          <w:rFonts w:asciiTheme="minorHAnsi" w:eastAsiaTheme="minorHAnsi" w:hAnsiTheme="minorHAnsi" w:cstheme="minorHAnsi"/>
          <w:sz w:val="24"/>
          <w:szCs w:val="24"/>
          <w:lang w:val="it-IT"/>
        </w:rPr>
        <w:t>agli obblighi di assunzioni obbligatorie di cui alla L. 68/99</w:t>
      </w:r>
    </w:p>
    <w:p w14:paraId="33B0A824" w14:textId="77777777" w:rsidR="00E011D1" w:rsidRPr="00765692" w:rsidRDefault="00E011D1" w:rsidP="007751F6">
      <w:pPr>
        <w:pStyle w:val="Paragrafoelenco"/>
        <w:numPr>
          <w:ilvl w:val="0"/>
          <w:numId w:val="7"/>
        </w:numPr>
        <w:tabs>
          <w:tab w:val="left" w:pos="851"/>
        </w:tabs>
        <w:spacing w:before="60" w:after="60" w:line="276" w:lineRule="auto"/>
        <w:ind w:left="1276" w:right="117" w:hanging="142"/>
        <w:contextualSpacing/>
        <w:rPr>
          <w:rFonts w:asciiTheme="minorHAnsi" w:eastAsia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non </w:t>
      </w:r>
      <w:r w:rsidRPr="00765692">
        <w:rPr>
          <w:rFonts w:asciiTheme="minorHAnsi" w:eastAsiaTheme="minorHAnsi" w:hAnsiTheme="minorHAnsi" w:cstheme="minorHAnsi"/>
          <w:sz w:val="24"/>
          <w:szCs w:val="24"/>
          <w:lang w:val="it-IT"/>
        </w:rPr>
        <w:t>assoggettato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/a </w:t>
      </w:r>
      <w:r w:rsidRPr="00765692">
        <w:rPr>
          <w:rFonts w:asciiTheme="minorHAnsi" w:eastAsiaTheme="minorHAnsi" w:hAnsiTheme="minorHAnsi" w:cstheme="minorHAnsi"/>
          <w:sz w:val="24"/>
          <w:szCs w:val="24"/>
          <w:lang w:val="it-IT"/>
        </w:rPr>
        <w:t>agli obblighi di assunzioni obbligatorie di cui alla L. 68/99</w:t>
      </w:r>
    </w:p>
    <w:p w14:paraId="1B2F3FBA" w14:textId="77777777" w:rsidR="004A1568" w:rsidRPr="00765692" w:rsidRDefault="004A1568" w:rsidP="007751F6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>di applicare al personale dipendente il contratto nazionale del settore e i contratti integrativi, territoriali e aziendali vigenti, con particolare riferimento ai salari minimi contrattuali;</w:t>
      </w:r>
    </w:p>
    <w:p w14:paraId="3607DE00" w14:textId="77777777" w:rsidR="00E011D1" w:rsidRPr="00765692" w:rsidRDefault="004A1568" w:rsidP="007751F6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di essere in regola con quanto previsto dal programma 100 del vigente D.U.P. pubblicato sul sito del Comune di Napoli all’indirizzo: </w:t>
      </w:r>
      <w:hyperlink r:id="rId7" w:history="1">
        <w:r w:rsidRPr="00765692">
          <w:rPr>
            <w:rStyle w:val="Collegamentoipertestuale"/>
            <w:rFonts w:asciiTheme="minorHAnsi" w:eastAsia="Calibri" w:hAnsiTheme="minorHAnsi" w:cstheme="minorHAnsi"/>
            <w:sz w:val="24"/>
            <w:szCs w:val="24"/>
            <w:lang w:val="it-IT"/>
          </w:rPr>
          <w:t>www.comune.napoli.it/risorsestrategiche</w:t>
        </w:r>
      </w:hyperlink>
      <w:r w:rsidRPr="00765692">
        <w:rPr>
          <w:rFonts w:asciiTheme="minorHAnsi" w:hAnsiTheme="minorHAnsi" w:cstheme="minorHAnsi"/>
          <w:color w:val="000000"/>
          <w:sz w:val="24"/>
          <w:szCs w:val="24"/>
          <w:lang w:val="it-IT"/>
        </w:rPr>
        <w:t>, che prevede, per i contratti di appalto di lavori, servizi e forniture, di subordinare l’istaurazione del rapporto contrattuale all’iscrizione dell’appaltatore, ove dovuta, nell’anagrafe dei contribuenti, ed alla verifica della correttezza dei pagamenti dei tributi locali</w:t>
      </w:r>
      <w:r w:rsidR="00C82E2E" w:rsidRPr="00765692">
        <w:rPr>
          <w:rFonts w:asciiTheme="minorHAnsi" w:hAnsiTheme="minorHAnsi" w:cstheme="minorHAnsi"/>
          <w:color w:val="000000"/>
          <w:sz w:val="24"/>
          <w:szCs w:val="24"/>
          <w:lang w:val="it-IT"/>
        </w:rPr>
        <w:t>.</w:t>
      </w:r>
    </w:p>
    <w:p w14:paraId="34AB2692" w14:textId="77777777" w:rsidR="007B2D7C" w:rsidRPr="00765692" w:rsidRDefault="007B2D7C" w:rsidP="007B2D7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bookmarkStart w:id="0" w:name="_Hlk94776020"/>
    </w:p>
    <w:p w14:paraId="24F38270" w14:textId="77777777" w:rsidR="00247E9B" w:rsidRPr="00765692" w:rsidRDefault="007B2D7C" w:rsidP="00E93FE0">
      <w:pPr>
        <w:autoSpaceDE w:val="0"/>
        <w:autoSpaceDN w:val="0"/>
        <w:adjustRightInd w:val="0"/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65692">
        <w:rPr>
          <w:rFonts w:cstheme="minorHAnsi"/>
          <w:color w:val="000000"/>
          <w:sz w:val="24"/>
          <w:szCs w:val="24"/>
        </w:rPr>
        <w:t>_____________ lì____________</w:t>
      </w:r>
    </w:p>
    <w:p w14:paraId="2CDFBC89" w14:textId="77777777" w:rsidR="007B2D7C" w:rsidRPr="00765692" w:rsidRDefault="007B2D7C" w:rsidP="00247E9B">
      <w:pPr>
        <w:autoSpaceDE w:val="0"/>
        <w:autoSpaceDN w:val="0"/>
        <w:adjustRightInd w:val="0"/>
        <w:spacing w:after="0" w:line="360" w:lineRule="auto"/>
        <w:ind w:left="5387"/>
        <w:contextualSpacing/>
        <w:jc w:val="center"/>
        <w:rPr>
          <w:rFonts w:cstheme="minorHAnsi"/>
          <w:color w:val="000000"/>
          <w:sz w:val="24"/>
          <w:szCs w:val="24"/>
        </w:rPr>
      </w:pPr>
      <w:r w:rsidRPr="00765692">
        <w:rPr>
          <w:rFonts w:cstheme="minorHAnsi"/>
          <w:color w:val="000000"/>
          <w:sz w:val="24"/>
          <w:szCs w:val="24"/>
        </w:rPr>
        <w:t>Firma</w:t>
      </w:r>
    </w:p>
    <w:p w14:paraId="1E508FF0" w14:textId="77777777" w:rsidR="00247E9B" w:rsidRPr="00765692" w:rsidRDefault="00247E9B" w:rsidP="00247E9B">
      <w:pPr>
        <w:autoSpaceDE w:val="0"/>
        <w:autoSpaceDN w:val="0"/>
        <w:adjustRightInd w:val="0"/>
        <w:spacing w:after="0" w:line="360" w:lineRule="auto"/>
        <w:ind w:left="5387"/>
        <w:contextualSpacing/>
        <w:jc w:val="center"/>
        <w:rPr>
          <w:rFonts w:cstheme="minorHAnsi"/>
          <w:color w:val="000000"/>
          <w:sz w:val="24"/>
          <w:szCs w:val="24"/>
        </w:rPr>
      </w:pPr>
    </w:p>
    <w:bookmarkEnd w:id="0"/>
    <w:p w14:paraId="13AEBE8F" w14:textId="77777777" w:rsidR="00C86A23" w:rsidRPr="00765692" w:rsidRDefault="00247E9B" w:rsidP="00247E9B">
      <w:pPr>
        <w:autoSpaceDE w:val="0"/>
        <w:autoSpaceDN w:val="0"/>
        <w:adjustRightInd w:val="0"/>
        <w:spacing w:after="0" w:line="360" w:lineRule="auto"/>
        <w:ind w:left="5387"/>
        <w:contextualSpacing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65692">
        <w:rPr>
          <w:rFonts w:cstheme="minorHAnsi"/>
          <w:color w:val="000000"/>
          <w:sz w:val="24"/>
          <w:szCs w:val="24"/>
        </w:rPr>
        <w:t>___________________________________</w:t>
      </w:r>
    </w:p>
    <w:p w14:paraId="42EA6F5A" w14:textId="2C9E3FC3" w:rsidR="00321574" w:rsidRPr="00765692" w:rsidRDefault="001137B0" w:rsidP="000C6E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65692">
        <w:rPr>
          <w:rFonts w:cstheme="minorHAnsi"/>
          <w:b/>
          <w:bCs/>
          <w:sz w:val="24"/>
          <w:szCs w:val="24"/>
        </w:rPr>
        <w:t>N.B.: Alla presente dichiarazione</w:t>
      </w:r>
      <w:r w:rsidR="002A1B4B" w:rsidRPr="00765692">
        <w:rPr>
          <w:rFonts w:cstheme="minorHAnsi"/>
          <w:b/>
          <w:bCs/>
          <w:sz w:val="24"/>
          <w:szCs w:val="24"/>
        </w:rPr>
        <w:t xml:space="preserve">, se in firma olografa, </w:t>
      </w:r>
      <w:r w:rsidRPr="00765692">
        <w:rPr>
          <w:rFonts w:cstheme="minorHAnsi"/>
          <w:b/>
          <w:bCs/>
          <w:sz w:val="24"/>
          <w:szCs w:val="24"/>
        </w:rPr>
        <w:t>deve essere allegata copia fotostatica di un documento di identità in corso di validità del/i soggetto/i firmatario/i.</w:t>
      </w:r>
    </w:p>
    <w:sectPr w:rsidR="00321574" w:rsidRPr="00765692" w:rsidSect="00271AC3">
      <w:footerReference w:type="default" r:id="rId8"/>
      <w:pgSz w:w="11906" w:h="16838"/>
      <w:pgMar w:top="1417" w:right="1134" w:bottom="993" w:left="1134" w:header="70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9D2E" w14:textId="77777777" w:rsidR="00280A9C" w:rsidRDefault="00280A9C" w:rsidP="00DA3BF2">
      <w:pPr>
        <w:spacing w:after="0" w:line="240" w:lineRule="auto"/>
      </w:pPr>
      <w:r>
        <w:separator/>
      </w:r>
    </w:p>
  </w:endnote>
  <w:endnote w:type="continuationSeparator" w:id="0">
    <w:p w14:paraId="467D1ACB" w14:textId="77777777" w:rsidR="00280A9C" w:rsidRDefault="00280A9C" w:rsidP="00DA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736035"/>
      <w:docPartObj>
        <w:docPartGallery w:val="Page Numbers (Bottom of Page)"/>
        <w:docPartUnique/>
      </w:docPartObj>
    </w:sdtPr>
    <w:sdtEndPr/>
    <w:sdtContent>
      <w:p w14:paraId="7FB8CD33" w14:textId="77777777" w:rsidR="00280A9C" w:rsidRDefault="00280A9C" w:rsidP="00DA3BF2">
        <w:pPr>
          <w:pStyle w:val="Pidipagin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E6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6684" w14:textId="77777777" w:rsidR="00280A9C" w:rsidRDefault="00280A9C" w:rsidP="00DA3BF2">
      <w:pPr>
        <w:spacing w:after="0" w:line="240" w:lineRule="auto"/>
      </w:pPr>
      <w:r>
        <w:separator/>
      </w:r>
    </w:p>
  </w:footnote>
  <w:footnote w:type="continuationSeparator" w:id="0">
    <w:p w14:paraId="050D9116" w14:textId="77777777" w:rsidR="00280A9C" w:rsidRDefault="00280A9C" w:rsidP="00DA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559"/>
    <w:multiLevelType w:val="hybridMultilevel"/>
    <w:tmpl w:val="A5FE9264"/>
    <w:lvl w:ilvl="0" w:tplc="3BFEE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0097"/>
    <w:multiLevelType w:val="hybridMultilevel"/>
    <w:tmpl w:val="A258BD0A"/>
    <w:lvl w:ilvl="0" w:tplc="62FE18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7C4A"/>
    <w:multiLevelType w:val="hybridMultilevel"/>
    <w:tmpl w:val="20441708"/>
    <w:lvl w:ilvl="0" w:tplc="3C4807FC">
      <w:start w:val="1"/>
      <w:numFmt w:val="bullet"/>
      <w:lvlText w:val=""/>
      <w:lvlJc w:val="righ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EC43C8"/>
    <w:multiLevelType w:val="hybridMultilevel"/>
    <w:tmpl w:val="3522BDA4"/>
    <w:lvl w:ilvl="0" w:tplc="3C4807FC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60E4"/>
    <w:multiLevelType w:val="hybridMultilevel"/>
    <w:tmpl w:val="AED4891A"/>
    <w:lvl w:ilvl="0" w:tplc="09F2E06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04C0E"/>
    <w:multiLevelType w:val="hybridMultilevel"/>
    <w:tmpl w:val="0640405E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4F331A04"/>
    <w:multiLevelType w:val="hybridMultilevel"/>
    <w:tmpl w:val="66741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145E"/>
    <w:multiLevelType w:val="hybridMultilevel"/>
    <w:tmpl w:val="B9488CBE"/>
    <w:lvl w:ilvl="0" w:tplc="C5528C40">
      <w:start w:val="1"/>
      <w:numFmt w:val="decimal"/>
      <w:lvlText w:val="%1."/>
      <w:lvlJc w:val="left"/>
      <w:pPr>
        <w:ind w:left="783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55DD575C"/>
    <w:multiLevelType w:val="hybridMultilevel"/>
    <w:tmpl w:val="1A185956"/>
    <w:lvl w:ilvl="0" w:tplc="62FE1844">
      <w:start w:val="1"/>
      <w:numFmt w:val="bullet"/>
      <w:lvlText w:val=""/>
      <w:lvlJc w:val="left"/>
      <w:pPr>
        <w:ind w:left="15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F13656"/>
    <w:multiLevelType w:val="hybridMultilevel"/>
    <w:tmpl w:val="E3362598"/>
    <w:lvl w:ilvl="0" w:tplc="3ACAB308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9408C"/>
    <w:multiLevelType w:val="hybridMultilevel"/>
    <w:tmpl w:val="D45C66A4"/>
    <w:lvl w:ilvl="0" w:tplc="0F544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548889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C2B0B"/>
    <w:multiLevelType w:val="hybridMultilevel"/>
    <w:tmpl w:val="7302787C"/>
    <w:lvl w:ilvl="0" w:tplc="62FE18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F05B4"/>
    <w:multiLevelType w:val="hybridMultilevel"/>
    <w:tmpl w:val="EEFCC3BA"/>
    <w:lvl w:ilvl="0" w:tplc="57D88902">
      <w:start w:val="1"/>
      <w:numFmt w:val="decimal"/>
      <w:lvlText w:val="%1."/>
      <w:lvlJc w:val="left"/>
      <w:pPr>
        <w:ind w:left="524" w:hanging="24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B300BA56">
      <w:numFmt w:val="bullet"/>
      <w:lvlText w:val="•"/>
      <w:lvlJc w:val="left"/>
      <w:pPr>
        <w:ind w:left="1225" w:hanging="240"/>
      </w:pPr>
      <w:rPr>
        <w:rFonts w:hint="default"/>
        <w:lang w:val="it-IT" w:eastAsia="en-US" w:bidi="ar-SA"/>
      </w:rPr>
    </w:lvl>
    <w:lvl w:ilvl="2" w:tplc="1248D474">
      <w:numFmt w:val="bullet"/>
      <w:lvlText w:val="•"/>
      <w:lvlJc w:val="left"/>
      <w:pPr>
        <w:ind w:left="2211" w:hanging="240"/>
      </w:pPr>
      <w:rPr>
        <w:rFonts w:hint="default"/>
        <w:lang w:val="it-IT" w:eastAsia="en-US" w:bidi="ar-SA"/>
      </w:rPr>
    </w:lvl>
    <w:lvl w:ilvl="3" w:tplc="20EA31F8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463CC374">
      <w:numFmt w:val="bullet"/>
      <w:lvlText w:val="•"/>
      <w:lvlJc w:val="left"/>
      <w:pPr>
        <w:ind w:left="4183" w:hanging="240"/>
      </w:pPr>
      <w:rPr>
        <w:rFonts w:hint="default"/>
        <w:lang w:val="it-IT" w:eastAsia="en-US" w:bidi="ar-SA"/>
      </w:rPr>
    </w:lvl>
    <w:lvl w:ilvl="5" w:tplc="BF40932A">
      <w:numFmt w:val="bullet"/>
      <w:lvlText w:val="•"/>
      <w:lvlJc w:val="left"/>
      <w:pPr>
        <w:ind w:left="5169" w:hanging="240"/>
      </w:pPr>
      <w:rPr>
        <w:rFonts w:hint="default"/>
        <w:lang w:val="it-IT" w:eastAsia="en-US" w:bidi="ar-SA"/>
      </w:rPr>
    </w:lvl>
    <w:lvl w:ilvl="6" w:tplc="461AAF28">
      <w:numFmt w:val="bullet"/>
      <w:lvlText w:val="•"/>
      <w:lvlJc w:val="left"/>
      <w:pPr>
        <w:ind w:left="6155" w:hanging="240"/>
      </w:pPr>
      <w:rPr>
        <w:rFonts w:hint="default"/>
        <w:lang w:val="it-IT" w:eastAsia="en-US" w:bidi="ar-SA"/>
      </w:rPr>
    </w:lvl>
    <w:lvl w:ilvl="7" w:tplc="181A1F34">
      <w:numFmt w:val="bullet"/>
      <w:lvlText w:val="•"/>
      <w:lvlJc w:val="left"/>
      <w:pPr>
        <w:ind w:left="7141" w:hanging="240"/>
      </w:pPr>
      <w:rPr>
        <w:rFonts w:hint="default"/>
        <w:lang w:val="it-IT" w:eastAsia="en-US" w:bidi="ar-SA"/>
      </w:rPr>
    </w:lvl>
    <w:lvl w:ilvl="8" w:tplc="6360EF58">
      <w:numFmt w:val="bullet"/>
      <w:lvlText w:val="•"/>
      <w:lvlJc w:val="left"/>
      <w:pPr>
        <w:ind w:left="8127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755E7348"/>
    <w:multiLevelType w:val="hybridMultilevel"/>
    <w:tmpl w:val="DA64C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A00E6"/>
    <w:multiLevelType w:val="hybridMultilevel"/>
    <w:tmpl w:val="EEFCC3BA"/>
    <w:lvl w:ilvl="0" w:tplc="57D88902">
      <w:start w:val="1"/>
      <w:numFmt w:val="decimal"/>
      <w:lvlText w:val="%1."/>
      <w:lvlJc w:val="left"/>
      <w:pPr>
        <w:ind w:left="524" w:hanging="24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B300BA56">
      <w:numFmt w:val="bullet"/>
      <w:lvlText w:val="•"/>
      <w:lvlJc w:val="left"/>
      <w:pPr>
        <w:ind w:left="1225" w:hanging="240"/>
      </w:pPr>
      <w:rPr>
        <w:rFonts w:hint="default"/>
        <w:lang w:val="it-IT" w:eastAsia="en-US" w:bidi="ar-SA"/>
      </w:rPr>
    </w:lvl>
    <w:lvl w:ilvl="2" w:tplc="1248D474">
      <w:numFmt w:val="bullet"/>
      <w:lvlText w:val="•"/>
      <w:lvlJc w:val="left"/>
      <w:pPr>
        <w:ind w:left="2211" w:hanging="240"/>
      </w:pPr>
      <w:rPr>
        <w:rFonts w:hint="default"/>
        <w:lang w:val="it-IT" w:eastAsia="en-US" w:bidi="ar-SA"/>
      </w:rPr>
    </w:lvl>
    <w:lvl w:ilvl="3" w:tplc="20EA31F8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463CC374">
      <w:numFmt w:val="bullet"/>
      <w:lvlText w:val="•"/>
      <w:lvlJc w:val="left"/>
      <w:pPr>
        <w:ind w:left="4183" w:hanging="240"/>
      </w:pPr>
      <w:rPr>
        <w:rFonts w:hint="default"/>
        <w:lang w:val="it-IT" w:eastAsia="en-US" w:bidi="ar-SA"/>
      </w:rPr>
    </w:lvl>
    <w:lvl w:ilvl="5" w:tplc="BF40932A">
      <w:numFmt w:val="bullet"/>
      <w:lvlText w:val="•"/>
      <w:lvlJc w:val="left"/>
      <w:pPr>
        <w:ind w:left="5169" w:hanging="240"/>
      </w:pPr>
      <w:rPr>
        <w:rFonts w:hint="default"/>
        <w:lang w:val="it-IT" w:eastAsia="en-US" w:bidi="ar-SA"/>
      </w:rPr>
    </w:lvl>
    <w:lvl w:ilvl="6" w:tplc="461AAF28">
      <w:numFmt w:val="bullet"/>
      <w:lvlText w:val="•"/>
      <w:lvlJc w:val="left"/>
      <w:pPr>
        <w:ind w:left="6155" w:hanging="240"/>
      </w:pPr>
      <w:rPr>
        <w:rFonts w:hint="default"/>
        <w:lang w:val="it-IT" w:eastAsia="en-US" w:bidi="ar-SA"/>
      </w:rPr>
    </w:lvl>
    <w:lvl w:ilvl="7" w:tplc="181A1F34">
      <w:numFmt w:val="bullet"/>
      <w:lvlText w:val="•"/>
      <w:lvlJc w:val="left"/>
      <w:pPr>
        <w:ind w:left="7141" w:hanging="240"/>
      </w:pPr>
      <w:rPr>
        <w:rFonts w:hint="default"/>
        <w:lang w:val="it-IT" w:eastAsia="en-US" w:bidi="ar-SA"/>
      </w:rPr>
    </w:lvl>
    <w:lvl w:ilvl="8" w:tplc="6360EF58">
      <w:numFmt w:val="bullet"/>
      <w:lvlText w:val="•"/>
      <w:lvlJc w:val="left"/>
      <w:pPr>
        <w:ind w:left="8127" w:hanging="240"/>
      </w:pPr>
      <w:rPr>
        <w:rFonts w:hint="default"/>
        <w:lang w:val="it-IT" w:eastAsia="en-US" w:bidi="ar-SA"/>
      </w:rPr>
    </w:lvl>
  </w:abstractNum>
  <w:num w:numId="1" w16cid:durableId="267857669">
    <w:abstractNumId w:val="7"/>
  </w:num>
  <w:num w:numId="2" w16cid:durableId="2007630590">
    <w:abstractNumId w:val="8"/>
  </w:num>
  <w:num w:numId="3" w16cid:durableId="1133862929">
    <w:abstractNumId w:val="13"/>
  </w:num>
  <w:num w:numId="4" w16cid:durableId="219631848">
    <w:abstractNumId w:val="1"/>
  </w:num>
  <w:num w:numId="5" w16cid:durableId="32855295">
    <w:abstractNumId w:val="11"/>
  </w:num>
  <w:num w:numId="6" w16cid:durableId="1560484049">
    <w:abstractNumId w:val="2"/>
  </w:num>
  <w:num w:numId="7" w16cid:durableId="486824999">
    <w:abstractNumId w:val="3"/>
  </w:num>
  <w:num w:numId="8" w16cid:durableId="2117283621">
    <w:abstractNumId w:val="14"/>
  </w:num>
  <w:num w:numId="9" w16cid:durableId="853569573">
    <w:abstractNumId w:val="6"/>
  </w:num>
  <w:num w:numId="10" w16cid:durableId="657459874">
    <w:abstractNumId w:val="4"/>
  </w:num>
  <w:num w:numId="11" w16cid:durableId="699866035">
    <w:abstractNumId w:val="0"/>
  </w:num>
  <w:num w:numId="12" w16cid:durableId="477377505">
    <w:abstractNumId w:val="5"/>
  </w:num>
  <w:num w:numId="13" w16cid:durableId="1934900484">
    <w:abstractNumId w:val="9"/>
  </w:num>
  <w:num w:numId="14" w16cid:durableId="2054386649">
    <w:abstractNumId w:val="10"/>
  </w:num>
  <w:num w:numId="15" w16cid:durableId="271977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A23"/>
    <w:rsid w:val="00044C09"/>
    <w:rsid w:val="000737C4"/>
    <w:rsid w:val="00074571"/>
    <w:rsid w:val="000A64D5"/>
    <w:rsid w:val="000B16A0"/>
    <w:rsid w:val="000C6E31"/>
    <w:rsid w:val="000D3D83"/>
    <w:rsid w:val="000F4BEB"/>
    <w:rsid w:val="001137B0"/>
    <w:rsid w:val="00127AAA"/>
    <w:rsid w:val="00160768"/>
    <w:rsid w:val="001A60BA"/>
    <w:rsid w:val="00232C80"/>
    <w:rsid w:val="00247E9B"/>
    <w:rsid w:val="0025111F"/>
    <w:rsid w:val="002538BD"/>
    <w:rsid w:val="00271AC3"/>
    <w:rsid w:val="00273208"/>
    <w:rsid w:val="00273789"/>
    <w:rsid w:val="00280A9C"/>
    <w:rsid w:val="0029710B"/>
    <w:rsid w:val="002A0830"/>
    <w:rsid w:val="002A1B4B"/>
    <w:rsid w:val="002A4C31"/>
    <w:rsid w:val="002A76BA"/>
    <w:rsid w:val="002B37FF"/>
    <w:rsid w:val="002C6CF1"/>
    <w:rsid w:val="002F5734"/>
    <w:rsid w:val="00321574"/>
    <w:rsid w:val="003278F0"/>
    <w:rsid w:val="003430DA"/>
    <w:rsid w:val="003A4552"/>
    <w:rsid w:val="003A4AD9"/>
    <w:rsid w:val="003B0761"/>
    <w:rsid w:val="003F072B"/>
    <w:rsid w:val="00416CF8"/>
    <w:rsid w:val="00427E6F"/>
    <w:rsid w:val="0043102D"/>
    <w:rsid w:val="00460419"/>
    <w:rsid w:val="00471167"/>
    <w:rsid w:val="00475073"/>
    <w:rsid w:val="00475411"/>
    <w:rsid w:val="004A1568"/>
    <w:rsid w:val="0050456B"/>
    <w:rsid w:val="00547960"/>
    <w:rsid w:val="00605BE0"/>
    <w:rsid w:val="0064309A"/>
    <w:rsid w:val="00765692"/>
    <w:rsid w:val="007751F6"/>
    <w:rsid w:val="007B2D7C"/>
    <w:rsid w:val="008510F5"/>
    <w:rsid w:val="008963A3"/>
    <w:rsid w:val="008C36A1"/>
    <w:rsid w:val="008C62CE"/>
    <w:rsid w:val="008D6A57"/>
    <w:rsid w:val="008F0042"/>
    <w:rsid w:val="008F2E27"/>
    <w:rsid w:val="00900803"/>
    <w:rsid w:val="00914C73"/>
    <w:rsid w:val="00920455"/>
    <w:rsid w:val="00A02413"/>
    <w:rsid w:val="00A03E84"/>
    <w:rsid w:val="00A61338"/>
    <w:rsid w:val="00A619FC"/>
    <w:rsid w:val="00AB2CC3"/>
    <w:rsid w:val="00AD16C1"/>
    <w:rsid w:val="00AD5B65"/>
    <w:rsid w:val="00AE0BB9"/>
    <w:rsid w:val="00B22F86"/>
    <w:rsid w:val="00B55BFC"/>
    <w:rsid w:val="00BC0439"/>
    <w:rsid w:val="00BD717D"/>
    <w:rsid w:val="00BE2AB5"/>
    <w:rsid w:val="00BF5949"/>
    <w:rsid w:val="00C82E2E"/>
    <w:rsid w:val="00C86A23"/>
    <w:rsid w:val="00C942BE"/>
    <w:rsid w:val="00CA07A0"/>
    <w:rsid w:val="00CF1332"/>
    <w:rsid w:val="00D1181E"/>
    <w:rsid w:val="00D41391"/>
    <w:rsid w:val="00DA3BF2"/>
    <w:rsid w:val="00DD2083"/>
    <w:rsid w:val="00DE7C1C"/>
    <w:rsid w:val="00E011D1"/>
    <w:rsid w:val="00E01C73"/>
    <w:rsid w:val="00E201B9"/>
    <w:rsid w:val="00E32543"/>
    <w:rsid w:val="00E43610"/>
    <w:rsid w:val="00E50196"/>
    <w:rsid w:val="00E86AA9"/>
    <w:rsid w:val="00E93FE0"/>
    <w:rsid w:val="00EA03CF"/>
    <w:rsid w:val="00EB31BF"/>
    <w:rsid w:val="00EC2B4F"/>
    <w:rsid w:val="00ED0E59"/>
    <w:rsid w:val="00ED6401"/>
    <w:rsid w:val="00F25E38"/>
    <w:rsid w:val="00F27BE3"/>
    <w:rsid w:val="00F40323"/>
    <w:rsid w:val="00F85F0A"/>
    <w:rsid w:val="00FD4329"/>
    <w:rsid w:val="00FE1F71"/>
    <w:rsid w:val="00FE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BF68D3"/>
  <w15:docId w15:val="{42B08595-AF6B-4202-B4DE-FA2B9D28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A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86A23"/>
    <w:pPr>
      <w:widowControl w:val="0"/>
      <w:spacing w:before="28" w:after="0" w:line="240" w:lineRule="auto"/>
      <w:ind w:left="116"/>
      <w:jc w:val="both"/>
    </w:pPr>
    <w:rPr>
      <w:rFonts w:ascii="Times New Roman" w:eastAsia="Times New Roman" w:hAnsi="Times New Roman" w:cs="Times New Roman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43102D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02413"/>
    <w:pPr>
      <w:widowControl w:val="0"/>
      <w:spacing w:before="28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241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253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538BD"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247E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A3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BF2"/>
  </w:style>
  <w:style w:type="paragraph" w:styleId="Pidipagina">
    <w:name w:val="footer"/>
    <w:basedOn w:val="Normale"/>
    <w:link w:val="PidipaginaCarattere"/>
    <w:uiPriority w:val="99"/>
    <w:unhideWhenUsed/>
    <w:rsid w:val="00DA3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e.napoli.it/risorsestrategic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Buonaiuto</dc:creator>
  <cp:lastModifiedBy>SERGIO MAZZOCCA</cp:lastModifiedBy>
  <cp:revision>18</cp:revision>
  <cp:lastPrinted>2017-11-06T09:50:00Z</cp:lastPrinted>
  <dcterms:created xsi:type="dcterms:W3CDTF">2022-02-07T15:22:00Z</dcterms:created>
  <dcterms:modified xsi:type="dcterms:W3CDTF">2025-10-09T07:15:00Z</dcterms:modified>
</cp:coreProperties>
</file>