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A6B" w14:textId="77777777" w:rsidR="00C86A23" w:rsidRPr="00CD23C4" w:rsidRDefault="00C86A23" w:rsidP="0027320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i/>
          <w:color w:val="000000"/>
          <w:sz w:val="20"/>
        </w:rPr>
      </w:pPr>
      <w:r w:rsidRPr="00CD23C4">
        <w:rPr>
          <w:rFonts w:cstheme="minorHAnsi"/>
          <w:b/>
          <w:bCs/>
          <w:i/>
          <w:color w:val="000000"/>
          <w:sz w:val="20"/>
        </w:rPr>
        <w:t xml:space="preserve">ALLEGATO </w:t>
      </w:r>
      <w:r w:rsidR="00E011D1" w:rsidRPr="00CD23C4">
        <w:rPr>
          <w:rFonts w:cstheme="minorHAnsi"/>
          <w:b/>
          <w:bCs/>
          <w:i/>
          <w:color w:val="000000"/>
          <w:sz w:val="20"/>
        </w:rPr>
        <w:t>2</w:t>
      </w:r>
      <w:r w:rsidR="000A64D5" w:rsidRPr="00CD23C4">
        <w:rPr>
          <w:rFonts w:cstheme="minorHAnsi"/>
          <w:b/>
          <w:bCs/>
          <w:i/>
          <w:color w:val="000000"/>
          <w:sz w:val="20"/>
        </w:rPr>
        <w:t xml:space="preserve"> /MODELLO DI </w:t>
      </w:r>
      <w:r w:rsidR="00E011D1" w:rsidRPr="00CD23C4">
        <w:rPr>
          <w:rFonts w:cstheme="minorHAnsi"/>
          <w:b/>
          <w:bCs/>
          <w:i/>
          <w:color w:val="000000"/>
          <w:sz w:val="20"/>
        </w:rPr>
        <w:t>DSAN Requisiti</w:t>
      </w:r>
    </w:p>
    <w:p w14:paraId="604352A7" w14:textId="77777777" w:rsidR="002538BD" w:rsidRPr="00CD23C4" w:rsidRDefault="002538BD" w:rsidP="0027320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i/>
          <w:color w:val="000000"/>
          <w:sz w:val="20"/>
        </w:rPr>
      </w:pPr>
    </w:p>
    <w:p w14:paraId="11C6AAF6" w14:textId="77777777" w:rsidR="000A64D5" w:rsidRPr="00CD23C4" w:rsidRDefault="000A64D5" w:rsidP="000A64D5">
      <w:pPr>
        <w:autoSpaceDE w:val="0"/>
        <w:autoSpaceDN w:val="0"/>
        <w:adjustRightInd w:val="0"/>
        <w:spacing w:after="0" w:line="240" w:lineRule="auto"/>
        <w:ind w:left="5664"/>
        <w:contextualSpacing/>
        <w:rPr>
          <w:rFonts w:cstheme="minorHAnsi"/>
          <w:b/>
          <w:bCs/>
          <w:color w:val="000000"/>
        </w:rPr>
      </w:pPr>
    </w:p>
    <w:p w14:paraId="0D994E20" w14:textId="4E755C25" w:rsidR="00475073" w:rsidRPr="00CD23C4" w:rsidRDefault="00430D01" w:rsidP="001633A4">
      <w:pPr>
        <w:jc w:val="both"/>
        <w:rPr>
          <w:rFonts w:eastAsia="Times New Roman" w:cstheme="minorHAnsi"/>
          <w:b/>
          <w:spacing w:val="-6"/>
          <w:sz w:val="24"/>
        </w:rPr>
      </w:pPr>
      <w:r w:rsidRPr="00CD23C4">
        <w:rPr>
          <w:rFonts w:eastAsia="Times New Roman" w:cstheme="minorHAnsi"/>
          <w:b/>
          <w:spacing w:val="-6"/>
          <w:sz w:val="24"/>
        </w:rPr>
        <w:t xml:space="preserve">Domanda di partecipazione finalizzata alla costituzione di un elenco di enti prestatori di servizi residenziali per donne vittime di violenza - Case di accoglienza per donne maltrattate - codice SRS 14 – autorizzati al funzionamento e accreditati - idonei alla stipula di convenzioni </w:t>
      </w:r>
      <w:r w:rsidR="00145AAF" w:rsidRPr="00CD23C4">
        <w:rPr>
          <w:rFonts w:cstheme="minorHAnsi"/>
          <w:b/>
          <w:sz w:val="24"/>
          <w:szCs w:val="24"/>
        </w:rPr>
        <w:t xml:space="preserve">per il </w:t>
      </w:r>
      <w:bookmarkStart w:id="0" w:name="_Hlk210233976"/>
      <w:r w:rsidR="00145AAF" w:rsidRPr="00CD23C4">
        <w:rPr>
          <w:rFonts w:cstheme="minorHAnsi"/>
          <w:b/>
          <w:sz w:val="24"/>
          <w:szCs w:val="24"/>
        </w:rPr>
        <w:t xml:space="preserve">triennio </w:t>
      </w:r>
      <w:r w:rsidR="00CD23C4" w:rsidRPr="00CD23C4">
        <w:rPr>
          <w:rFonts w:cstheme="minorHAnsi"/>
          <w:b/>
          <w:sz w:val="24"/>
          <w:szCs w:val="24"/>
        </w:rPr>
        <w:t>2026 - 202</w:t>
      </w:r>
      <w:r w:rsidR="00260641">
        <w:rPr>
          <w:rFonts w:cstheme="minorHAnsi"/>
          <w:b/>
          <w:sz w:val="24"/>
          <w:szCs w:val="24"/>
        </w:rPr>
        <w:t>8</w:t>
      </w:r>
      <w:r w:rsidR="00CD23C4" w:rsidRPr="00CD23C4">
        <w:rPr>
          <w:rFonts w:cstheme="minorHAnsi"/>
          <w:b/>
          <w:sz w:val="24"/>
          <w:szCs w:val="24"/>
        </w:rPr>
        <w:t>, nell’ambito del progetto PN METRO PLUS E CITTÀ MEDIE SUD 2021-2027- NA4.4.11.1h – “PA.S.S.I. (Protezione, Accoglienza, Sicurezza, Indipendenza)”.</w:t>
      </w:r>
    </w:p>
    <w:bookmarkEnd w:id="0"/>
    <w:p w14:paraId="4D56E24A" w14:textId="4617C25B" w:rsidR="00E011D1" w:rsidRPr="00CD23C4" w:rsidRDefault="00E011D1" w:rsidP="00E011D1">
      <w:pPr>
        <w:jc w:val="center"/>
        <w:rPr>
          <w:rFonts w:eastAsia="Times New Roman" w:cstheme="minorHAnsi"/>
          <w:b/>
          <w:spacing w:val="-6"/>
          <w:sz w:val="24"/>
        </w:rPr>
      </w:pPr>
      <w:r w:rsidRPr="00CD23C4">
        <w:rPr>
          <w:rFonts w:eastAsia="Times New Roman" w:cstheme="minorHAnsi"/>
          <w:b/>
          <w:spacing w:val="-6"/>
          <w:sz w:val="24"/>
        </w:rPr>
        <w:t xml:space="preserve">DICHIARAZIONE DI POSSESSO DEI REQUSITI AI SENSI DELL’ART. </w:t>
      </w:r>
      <w:r w:rsidR="00430D01" w:rsidRPr="00CD23C4">
        <w:rPr>
          <w:rFonts w:eastAsia="Times New Roman" w:cstheme="minorHAnsi"/>
          <w:b/>
          <w:spacing w:val="-6"/>
          <w:sz w:val="24"/>
        </w:rPr>
        <w:t>3</w:t>
      </w:r>
      <w:r w:rsidRPr="00CD23C4">
        <w:rPr>
          <w:rFonts w:eastAsia="Times New Roman" w:cstheme="minorHAnsi"/>
          <w:b/>
          <w:spacing w:val="-6"/>
          <w:sz w:val="24"/>
        </w:rPr>
        <w:t xml:space="preserve"> DELL’AVVISO PUBBLICO</w:t>
      </w:r>
    </w:p>
    <w:p w14:paraId="1934015C" w14:textId="77777777" w:rsidR="00E011D1" w:rsidRPr="00CD23C4" w:rsidRDefault="00E011D1" w:rsidP="00E011D1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CD23C4">
        <w:rPr>
          <w:rFonts w:eastAsia="Times New Roman" w:cstheme="minorHAnsi"/>
          <w:b/>
          <w:bCs/>
          <w:sz w:val="24"/>
          <w:szCs w:val="24"/>
        </w:rPr>
        <w:t>Il sottoscritto</w:t>
      </w:r>
    </w:p>
    <w:p w14:paraId="7B24DD0B" w14:textId="77777777" w:rsidR="00E011D1" w:rsidRPr="00CD23C4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Cognome __________________________________ Nome ________________________________</w:t>
      </w:r>
    </w:p>
    <w:p w14:paraId="5040D8CB" w14:textId="77777777" w:rsidR="00E011D1" w:rsidRPr="00CD23C4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Nata/o a ____________________________________________________ (___) il ___/___/_______</w:t>
      </w:r>
    </w:p>
    <w:p w14:paraId="62C9CFDE" w14:textId="77777777" w:rsidR="00E011D1" w:rsidRPr="00CD23C4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 xml:space="preserve">Residente in _________________________________________________ (___) </w:t>
      </w:r>
    </w:p>
    <w:p w14:paraId="7338559B" w14:textId="77777777" w:rsidR="00E011D1" w:rsidRPr="00CD23C4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indirizzo ________________________________________________________________________</w:t>
      </w:r>
    </w:p>
    <w:p w14:paraId="533912F8" w14:textId="77777777" w:rsidR="00E011D1" w:rsidRPr="00CD23C4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Codice Fiscale _________________________________</w:t>
      </w:r>
    </w:p>
    <w:p w14:paraId="4F999114" w14:textId="77777777" w:rsidR="00E011D1" w:rsidRPr="00CD23C4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Recapiti telefonici (</w:t>
      </w:r>
      <w:proofErr w:type="spellStart"/>
      <w:r w:rsidRPr="00CD23C4">
        <w:rPr>
          <w:rFonts w:eastAsia="Times New Roman" w:cstheme="minorHAnsi"/>
          <w:sz w:val="24"/>
          <w:szCs w:val="24"/>
        </w:rPr>
        <w:t>cell</w:t>
      </w:r>
      <w:proofErr w:type="spellEnd"/>
      <w:proofErr w:type="gramStart"/>
      <w:r w:rsidRPr="00CD23C4">
        <w:rPr>
          <w:rFonts w:eastAsia="Times New Roman" w:cstheme="minorHAnsi"/>
          <w:sz w:val="24"/>
          <w:szCs w:val="24"/>
        </w:rPr>
        <w:t>.)_</w:t>
      </w:r>
      <w:proofErr w:type="gramEnd"/>
      <w:r w:rsidRPr="00CD23C4">
        <w:rPr>
          <w:rFonts w:eastAsia="Times New Roman" w:cstheme="minorHAnsi"/>
          <w:sz w:val="24"/>
          <w:szCs w:val="24"/>
        </w:rPr>
        <w:t>_____________________ - (fisso) ________________________</w:t>
      </w:r>
    </w:p>
    <w:p w14:paraId="515F9610" w14:textId="77777777" w:rsidR="00E011D1" w:rsidRPr="00CD23C4" w:rsidRDefault="00E011D1" w:rsidP="00E011D1">
      <w:pPr>
        <w:autoSpaceDE w:val="0"/>
        <w:autoSpaceDN w:val="0"/>
        <w:adjustRightInd w:val="0"/>
        <w:spacing w:after="60"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email ____________________________________ PEC __________________________________</w:t>
      </w:r>
    </w:p>
    <w:p w14:paraId="5B0CCFEF" w14:textId="77777777" w:rsidR="004A1568" w:rsidRPr="00CD23C4" w:rsidRDefault="00E011D1" w:rsidP="00E011D1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 xml:space="preserve">In qualità di rappresentante legale dell’ente del Terzo settore </w:t>
      </w:r>
    </w:p>
    <w:p w14:paraId="1591E1CA" w14:textId="77777777" w:rsidR="00E011D1" w:rsidRPr="00CD23C4" w:rsidRDefault="004A1568" w:rsidP="00E011D1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_______________________________</w:t>
      </w:r>
      <w:r w:rsidR="00E011D1" w:rsidRPr="00CD23C4">
        <w:rPr>
          <w:rFonts w:eastAsia="Times New Roman" w:cstheme="minorHAnsi"/>
          <w:sz w:val="24"/>
          <w:szCs w:val="24"/>
        </w:rPr>
        <w:t>_________________________________________________</w:t>
      </w:r>
    </w:p>
    <w:p w14:paraId="5367F1C8" w14:textId="77777777" w:rsidR="00475073" w:rsidRPr="00CD23C4" w:rsidRDefault="00475073" w:rsidP="00475073">
      <w:pPr>
        <w:rPr>
          <w:rFonts w:eastAsia="Times New Roman" w:cstheme="minorHAnsi"/>
          <w:b/>
          <w:spacing w:val="-6"/>
          <w:sz w:val="24"/>
          <w:szCs w:val="24"/>
        </w:rPr>
      </w:pPr>
    </w:p>
    <w:p w14:paraId="55B3633E" w14:textId="77777777" w:rsidR="00E011D1" w:rsidRPr="00CD23C4" w:rsidRDefault="00E011D1" w:rsidP="007751F6">
      <w:pPr>
        <w:widowControl w:val="0"/>
        <w:spacing w:after="0"/>
        <w:ind w:right="-40"/>
        <w:jc w:val="both"/>
        <w:rPr>
          <w:rFonts w:eastAsia="Times New Roman" w:cstheme="minorHAnsi"/>
          <w:sz w:val="24"/>
          <w:szCs w:val="24"/>
        </w:rPr>
      </w:pPr>
      <w:r w:rsidRPr="00CD23C4">
        <w:rPr>
          <w:rFonts w:eastAsia="Times New Roman" w:cstheme="minorHAnsi"/>
          <w:sz w:val="24"/>
          <w:szCs w:val="24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5DF31657" w14:textId="77777777" w:rsidR="00E011D1" w:rsidRPr="00CD23C4" w:rsidRDefault="00E011D1" w:rsidP="007751F6">
      <w:pPr>
        <w:widowControl w:val="0"/>
        <w:ind w:right="-40"/>
        <w:jc w:val="center"/>
        <w:rPr>
          <w:rFonts w:eastAsia="Times New Roman" w:cstheme="minorHAnsi"/>
          <w:b/>
          <w:sz w:val="24"/>
          <w:szCs w:val="24"/>
        </w:rPr>
      </w:pPr>
      <w:r w:rsidRPr="00CD23C4">
        <w:rPr>
          <w:rFonts w:eastAsia="Times New Roman" w:cstheme="minorHAnsi"/>
          <w:b/>
          <w:sz w:val="24"/>
          <w:szCs w:val="24"/>
        </w:rPr>
        <w:t>DICHIARA</w:t>
      </w:r>
    </w:p>
    <w:p w14:paraId="0B7A4DC9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bookmarkStart w:id="1" w:name="_Hlk94776020"/>
      <w:r w:rsidRPr="00765692">
        <w:rPr>
          <w:rFonts w:asciiTheme="minorHAnsi" w:hAnsiTheme="minorHAnsi" w:cstheme="minorHAnsi"/>
          <w:sz w:val="24"/>
          <w:szCs w:val="24"/>
          <w:lang w:val="it-IT"/>
        </w:rPr>
        <w:t>che NON è stata adottata condanna con sentenza definitiva o decreto penale di condanna divenuto irrevocabile (anche nei confronti dei soggetti di cui alla comma 3 dell’art. 94) per i reati elencati al comma 1 dello stesso art. 94, tenuto conto che la causa di esclusione non è disposta e il divieto di aggiudicare non si applica quando il reato è stato depenalizzato oppure quando è intervenuta la riabilitazione oppure, nei casi di condanna ad una pena accessoria perpetua, quando questa è stata dichiarata estinta ai sensi dell’articolo 179 settimo comma del codice penale, oppure quando il reato è stato dichiarato estinto dopo la condanna oppure in caso di revoca della condanna medesima;</w:t>
      </w:r>
    </w:p>
    <w:p w14:paraId="6E06C81F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sussistono (anche nei confronti dei soggetti di cui alla comma 4 dell’art. 94) le 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lastRenderedPageBreak/>
        <w:t>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codice, fermo restando quanto previsto dagli articoli 88, comma 4-bis, e 92, commi 2 e 3, del codice di cui al Decreto Legislativo n. 159 del 2011, con riferimento rispettivamente alle comunicazioni antimafia e alle informazioni antimafia e tenuto conto che la causa di esclusione di cui all’articolo 84 comma 4 del medesimo codice di cui al Decreto Legislativo n. 159 del 2011 non opera se, entro la data dell’aggiudicazione, l’impresa sia stata ammessa al controllo giudiziario ai sensi dell’articolo 34-bis del medesimo codice;</w:t>
      </w:r>
    </w:p>
    <w:p w14:paraId="15383EA2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65692">
        <w:rPr>
          <w:rFonts w:asciiTheme="minorHAnsi" w:hAnsiTheme="minorHAnsi" w:cstheme="minorHAnsi"/>
          <w:sz w:val="24"/>
          <w:szCs w:val="24"/>
          <w:lang w:val="it-IT"/>
        </w:rPr>
        <w:t>che  NON</w:t>
      </w:r>
      <w:proofErr w:type="gram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versa in alcuna delle cause di esclusione di cui al comma 5 dell’articolo 94 del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36/2023, laddove applicabili, cui si rinvia e che si intende qui per ripetuto e trascritto;</w:t>
      </w:r>
    </w:p>
    <w:p w14:paraId="29C77996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sussistono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II.10. al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36/2023);</w:t>
      </w:r>
    </w:p>
    <w:p w14:paraId="649033D3" w14:textId="77777777" w:rsidR="00711C2C" w:rsidRPr="00765692" w:rsidRDefault="00711C2C" w:rsidP="00711C2C">
      <w:pPr>
        <w:spacing w:after="64"/>
        <w:ind w:left="714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hanno ottemperato agli obblighi pagando o impegnandosi in modo vincolante a pagare le imposte o i contributi previdenziali dovuti, compresi eventuali interessi o sanzioni e il relativo pagamento o impegno si sono perfezionati in data anteriore alla richiesta di iscrizione all’elenco;</w:t>
      </w:r>
    </w:p>
    <w:p w14:paraId="0B2118AC" w14:textId="77777777" w:rsidR="00711C2C" w:rsidRPr="00765692" w:rsidRDefault="00711C2C" w:rsidP="00711C2C">
      <w:pPr>
        <w:spacing w:after="64"/>
        <w:ind w:left="708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il debito tributario o previdenziale è integralmente estinto e la relativa estinzione si è perfezionata in data anteriore alla richiesta di iscrizione all’elenco;</w:t>
      </w:r>
    </w:p>
    <w:p w14:paraId="0FBC2AFF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sussiste alcuna delle possibili cause di esclusione di cui al comma 1 dell’articolo 95 del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36/2023, laddove applicabili, cui si rinvia e che si intende qui per ripetuto e trascritto, anche tenuto conto di quanto disposto all’art. 98 dello stesso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36/2023;</w:t>
      </w:r>
    </w:p>
    <w:p w14:paraId="40CA2811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che NON sussistono gravi violazioni non definitivamente accertate agli obblighi relativi al pagamento di imposte e tasse o contributi previdenziali (tenuto conto che costituiscono gravi violazioni non definitivamente accertate in materia fiscale quelle indicate nell’Allegato II.10 del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36/2023, che la gravità va in ogni caso valutata anche tenendo conto del valore dell’appalto/affidamento);</w:t>
      </w:r>
    </w:p>
    <w:p w14:paraId="266FED31" w14:textId="77777777" w:rsidR="00711C2C" w:rsidRPr="00765692" w:rsidRDefault="00711C2C" w:rsidP="00711C2C">
      <w:pPr>
        <w:spacing w:after="64"/>
        <w:ind w:left="708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hanno ottemperato agli obblighi pagando o impegnandosi in modo vincolante a pagare le imposte o i contributi previdenziali dovuti, compresi eventuali interessi o sanzioni e il relativo pagamento o impegno si sono perfezionati in data anteriore alla richiesta di iscrizione all’elenco;</w:t>
      </w:r>
    </w:p>
    <w:p w14:paraId="2EEB428D" w14:textId="77777777" w:rsidR="00711C2C" w:rsidRPr="00765692" w:rsidRDefault="00711C2C" w:rsidP="00711C2C">
      <w:pPr>
        <w:spacing w:after="64"/>
        <w:ind w:left="708" w:right="171"/>
        <w:jc w:val="both"/>
        <w:rPr>
          <w:rFonts w:cstheme="minorHAnsi"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il debito tributario o previdenziale è integralmente estinto e la relativa estinzione si è perfezionata in data anteriore alla richiesta di iscrizione all’elenco;</w:t>
      </w:r>
    </w:p>
    <w:p w14:paraId="1264D538" w14:textId="77777777" w:rsidR="00711C2C" w:rsidRPr="00765692" w:rsidRDefault="00711C2C" w:rsidP="00711C2C">
      <w:pPr>
        <w:widowControl w:val="0"/>
        <w:ind w:left="708" w:right="-40"/>
        <w:jc w:val="both"/>
        <w:rPr>
          <w:rFonts w:eastAsia="Times New Roman" w:cstheme="minorHAnsi"/>
          <w:b/>
          <w:sz w:val="24"/>
          <w:szCs w:val="24"/>
        </w:rPr>
      </w:pPr>
      <w:r w:rsidRPr="00765692">
        <w:rPr>
          <w:rFonts w:cstheme="minorHAnsi"/>
          <w:sz w:val="24"/>
          <w:szCs w:val="24"/>
        </w:rPr>
        <w:t>OVVERO il debito tributario è stato compensato con crediti certificati vantati nei confronti della pubblica amministrazione.</w:t>
      </w:r>
    </w:p>
    <w:p w14:paraId="41548F73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che il/la legale rappresentante e i componenti dell’organo di direzione dell’Ente sono in possesso dei requisiti di idoneità morale e professionale per stipulare convenzioni con la </w:t>
      </w:r>
      <w:r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lastRenderedPageBreak/>
        <w:t>Pubblica Amministrazione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40FFAE7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</w:pPr>
      <w:r w:rsidRPr="00271AC3">
        <w:rPr>
          <w:rFonts w:asciiTheme="minorHAnsi" w:hAnsiTheme="minorHAnsi" w:cstheme="minorHAnsi"/>
          <w:sz w:val="24"/>
          <w:szCs w:val="24"/>
          <w:lang w:val="it-IT"/>
        </w:rPr>
        <w:t xml:space="preserve">che l’Ente è iscritto alla CCIAA con oggetto sociale </w:t>
      </w:r>
      <w:r w:rsidRPr="00271AC3">
        <w:rPr>
          <w:rFonts w:asciiTheme="minorHAnsi" w:hAnsiTheme="minorHAnsi" w:cstheme="minorHAnsi"/>
          <w:sz w:val="24"/>
          <w:szCs w:val="24"/>
          <w:lang w:val="it-IT" w:eastAsia="it-IT"/>
        </w:rPr>
        <w:t>in linea con le attività da realizzare con il presente Avviso, con particolare riferimento all’organizzazione e gestione delle attività e servizi volti a attività volte al superamento delle discriminazioni di genere e promozione delle pari opportunità</w:t>
      </w:r>
      <w:r w:rsidRPr="00271AC3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  <w:r w:rsidRPr="00271AC3">
        <w:rPr>
          <w:rFonts w:asciiTheme="minorHAnsi" w:hAnsiTheme="minorHAnsi" w:cstheme="minorHAnsi"/>
          <w:i/>
          <w:sz w:val="24"/>
          <w:szCs w:val="24"/>
          <w:lang w:val="it-IT"/>
        </w:rPr>
        <w:t xml:space="preserve">(In </w:t>
      </w:r>
      <w:r w:rsidRPr="00765692"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  <w:t xml:space="preserve">caso di Enti per i quali non vi è l’obbligo di iscrizione alla CCIAA, va presentata la dichiarazione del legale rappresentante, con le formalità di cui all’art. 38 del DPR 445/00 e dell’art. 65 del </w:t>
      </w:r>
      <w:proofErr w:type="spellStart"/>
      <w:r w:rsidRPr="00765692"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i/>
          <w:color w:val="000000"/>
          <w:sz w:val="24"/>
          <w:szCs w:val="24"/>
          <w:lang w:val="it-IT"/>
        </w:rPr>
        <w:t xml:space="preserve"> 82/2005, relativa alla ragione sociale e alla natura giuridica dell’organizzazione concorrente, indicando gli estremi dell’atto costitutivo e dello statuto, nonché del decreto di riconoscimento se riconosciute, e ogni altro elemento idoneo a individuare la configurazione giuridica, lo scopo e l’oggetto sociale suindicato.)</w:t>
      </w:r>
    </w:p>
    <w:p w14:paraId="54195EBC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i/>
          <w:strike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>di essere iscritto</w:t>
      </w:r>
      <w:r w:rsidRPr="00765692">
        <w:rPr>
          <w:rFonts w:asciiTheme="minorHAnsi" w:hAnsiTheme="minorHAnsi" w:cstheme="minorHAnsi"/>
          <w:color w:val="FF0000"/>
          <w:sz w:val="24"/>
          <w:szCs w:val="24"/>
          <w:lang w:val="it-IT"/>
        </w:rPr>
        <w:t xml:space="preserve"> 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al Registro Unico Nazionale del Terzo Settore (RUNTS), di cui all’art. 45 del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n. 117/2017 ovvero a uno dei registri attualmente previsti dalle normative di settore, in applicazione dell’art. 101, secondo comma, del </w:t>
      </w:r>
      <w:proofErr w:type="spellStart"/>
      <w:r w:rsidRPr="00765692">
        <w:rPr>
          <w:rFonts w:asciiTheme="minorHAnsi" w:hAnsiTheme="minorHAnsi" w:cstheme="minorHAnsi"/>
          <w:sz w:val="24"/>
          <w:szCs w:val="24"/>
          <w:lang w:val="it-IT"/>
        </w:rPr>
        <w:t>D.Lgs.</w:t>
      </w:r>
      <w:proofErr w:type="spellEnd"/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 n. 117/2017 e ss. </w:t>
      </w:r>
      <w:proofErr w:type="gramStart"/>
      <w:r w:rsidRPr="00765692">
        <w:rPr>
          <w:rFonts w:asciiTheme="minorHAnsi" w:hAnsiTheme="minorHAnsi" w:cstheme="minorHAnsi"/>
          <w:sz w:val="24"/>
          <w:szCs w:val="24"/>
          <w:lang w:val="it-IT"/>
        </w:rPr>
        <w:t>mm..</w:t>
      </w:r>
      <w:proofErr w:type="gramEnd"/>
      <w:r w:rsidRPr="00765692">
        <w:rPr>
          <w:rFonts w:asciiTheme="minorHAnsi" w:hAnsiTheme="minorHAnsi" w:cstheme="minorHAnsi"/>
          <w:sz w:val="24"/>
          <w:szCs w:val="24"/>
          <w:lang w:val="it-IT"/>
        </w:rPr>
        <w:t>; per le imprese sociali, il requisito dell’iscrizione del Registro Unico Nazionale del Terzo Settore è soddisfatto mediante l’iscrizione nell’apposita sezione del Registro delle Imprese;</w:t>
      </w:r>
    </w:p>
    <w:p w14:paraId="6C5444EF" w14:textId="77777777" w:rsidR="00711C2C" w:rsidRPr="00271AC3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spacing w:before="6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271AC3">
        <w:rPr>
          <w:rFonts w:asciiTheme="minorHAnsi" w:hAnsiTheme="minorHAnsi" w:cstheme="minorHAnsi"/>
          <w:sz w:val="24"/>
          <w:szCs w:val="24"/>
          <w:lang w:val="it-IT"/>
        </w:rPr>
        <w:t xml:space="preserve">avere nel loro Statuto gli scopi </w:t>
      </w:r>
      <w:r w:rsidRPr="00271AC3">
        <w:rPr>
          <w:rFonts w:asciiTheme="minorHAnsi" w:hAnsiTheme="minorHAnsi" w:cstheme="minorHAnsi"/>
          <w:sz w:val="24"/>
          <w:szCs w:val="24"/>
          <w:lang w:val="it-IT" w:eastAsia="it-IT"/>
        </w:rPr>
        <w:t>del contrastare e rimuovere ogni forma di discriminazione, con particolare attenzione alle donne e ai loro diritti e ad ogni forma di violenza sulle stesse e dell’empowerment</w:t>
      </w:r>
      <w:r w:rsidRPr="00271AC3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7E58194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>di avere capacità organizzativa ed economica adeguate alla tipologia ed entità degli interventi descritti nel presente Avviso (allegare carta dei servizi, copia degli ultimi tre bilanci ove esistenti);</w:t>
      </w:r>
    </w:p>
    <w:p w14:paraId="3AA8F53D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u w:val="single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in particolare, di essere   </w:t>
      </w:r>
    </w:p>
    <w:p w14:paraId="7ED50357" w14:textId="77777777" w:rsidR="00711C2C" w:rsidRPr="00765692" w:rsidRDefault="00711C2C" w:rsidP="00711C2C">
      <w:pPr>
        <w:pStyle w:val="Paragrafoelenco"/>
        <w:numPr>
          <w:ilvl w:val="0"/>
          <w:numId w:val="7"/>
        </w:numPr>
        <w:tabs>
          <w:tab w:val="left" w:pos="851"/>
        </w:tabs>
        <w:spacing w:before="60" w:after="60" w:line="276" w:lineRule="auto"/>
        <w:ind w:left="1276" w:right="117" w:hanging="142"/>
        <w:contextualSpacing/>
        <w:rPr>
          <w:rFonts w:asciiTheme="minorHAnsi" w:eastAsia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assoggettato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/a </w:t>
      </w: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agli obblighi di assunzioni obbligatorie di cui alla L. 68/99</w:t>
      </w:r>
    </w:p>
    <w:p w14:paraId="4CEE2D2C" w14:textId="77777777" w:rsidR="00711C2C" w:rsidRPr="00765692" w:rsidRDefault="00711C2C" w:rsidP="00711C2C">
      <w:pPr>
        <w:pStyle w:val="Paragrafoelenco"/>
        <w:numPr>
          <w:ilvl w:val="0"/>
          <w:numId w:val="7"/>
        </w:numPr>
        <w:tabs>
          <w:tab w:val="left" w:pos="851"/>
        </w:tabs>
        <w:spacing w:before="60" w:after="60" w:line="276" w:lineRule="auto"/>
        <w:ind w:left="1276" w:right="117" w:hanging="142"/>
        <w:contextualSpacing/>
        <w:rPr>
          <w:rFonts w:asciiTheme="minorHAnsi" w:eastAsia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non </w:t>
      </w: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assoggettato</w:t>
      </w:r>
      <w:r w:rsidRPr="00765692">
        <w:rPr>
          <w:rFonts w:asciiTheme="minorHAnsi" w:hAnsiTheme="minorHAnsi" w:cstheme="minorHAnsi"/>
          <w:sz w:val="24"/>
          <w:szCs w:val="24"/>
          <w:lang w:val="it-IT"/>
        </w:rPr>
        <w:t xml:space="preserve">/a </w:t>
      </w:r>
      <w:r w:rsidRPr="00765692">
        <w:rPr>
          <w:rFonts w:asciiTheme="minorHAnsi" w:eastAsiaTheme="minorHAnsi" w:hAnsiTheme="minorHAnsi" w:cstheme="minorHAnsi"/>
          <w:sz w:val="24"/>
          <w:szCs w:val="24"/>
          <w:lang w:val="it-IT"/>
        </w:rPr>
        <w:t>agli obblighi di assunzioni obbligatorie di cui alla L. 68/99</w:t>
      </w:r>
    </w:p>
    <w:p w14:paraId="6847C188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sz w:val="24"/>
          <w:szCs w:val="24"/>
          <w:lang w:val="it-IT"/>
        </w:rPr>
        <w:t>di applicare al personale dipendente il contratto nazionale del settore e i contratti integrativi, territoriali e aziendali vigenti, con particolare riferimento ai salari minimi contrattuali;</w:t>
      </w:r>
    </w:p>
    <w:p w14:paraId="23D8625D" w14:textId="77777777" w:rsidR="00711C2C" w:rsidRPr="00765692" w:rsidRDefault="00711C2C" w:rsidP="00711C2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14" w:hanging="357"/>
        <w:contextualSpacing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di essere in regola con quanto previsto dal programma 100 del vigente D.U.P. pubblicato sul sito del Comune di Napoli all’indirizzo: </w:t>
      </w:r>
      <w:hyperlink r:id="rId7" w:history="1">
        <w:r w:rsidRPr="00765692">
          <w:rPr>
            <w:rStyle w:val="Collegamentoipertestuale"/>
            <w:rFonts w:asciiTheme="minorHAnsi" w:eastAsia="Calibri" w:hAnsiTheme="minorHAnsi" w:cstheme="minorHAnsi"/>
            <w:sz w:val="24"/>
            <w:szCs w:val="24"/>
            <w:lang w:val="it-IT"/>
          </w:rPr>
          <w:t>www.comune.napoli.it/risorsestrategiche</w:t>
        </w:r>
      </w:hyperlink>
      <w:r w:rsidRPr="00765692">
        <w:rPr>
          <w:rFonts w:asciiTheme="minorHAnsi" w:hAnsiTheme="minorHAnsi" w:cstheme="minorHAnsi"/>
          <w:color w:val="000000"/>
          <w:sz w:val="24"/>
          <w:szCs w:val="24"/>
          <w:lang w:val="it-IT"/>
        </w:rPr>
        <w:t>, che prevede, per i contratti di appalto di lavori, servizi e forniture, di subordinare l’istaurazione del rapporto contrattuale all’iscrizione dell’appaltatore, ove dovuta, nell’anagrafe dei contribuenti, ed alla verifica della correttezza dei pagamenti dei tributi locali.</w:t>
      </w:r>
    </w:p>
    <w:p w14:paraId="34AB2692" w14:textId="77777777" w:rsidR="007B2D7C" w:rsidRPr="00CD23C4" w:rsidRDefault="007B2D7C" w:rsidP="007B2D7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  <w:sz w:val="24"/>
          <w:szCs w:val="24"/>
        </w:rPr>
      </w:pPr>
    </w:p>
    <w:p w14:paraId="24F38270" w14:textId="77777777" w:rsidR="00247E9B" w:rsidRPr="00CD23C4" w:rsidRDefault="007B2D7C" w:rsidP="00E93FE0">
      <w:p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CD23C4">
        <w:rPr>
          <w:rFonts w:cstheme="minorHAnsi"/>
          <w:color w:val="000000"/>
          <w:sz w:val="24"/>
          <w:szCs w:val="24"/>
        </w:rPr>
        <w:t>_____________ lì____________</w:t>
      </w:r>
    </w:p>
    <w:bookmarkEnd w:id="1"/>
    <w:p w14:paraId="4F94EE4C" w14:textId="77777777" w:rsidR="00231DAB" w:rsidRPr="00540C47" w:rsidRDefault="00231DAB" w:rsidP="00231DAB">
      <w:pPr>
        <w:keepNext/>
        <w:widowControl w:val="0"/>
        <w:spacing w:line="20" w:lineRule="atLeast"/>
        <w:ind w:left="5954"/>
        <w:jc w:val="center"/>
        <w:outlineLvl w:val="0"/>
        <w:rPr>
          <w:rFonts w:eastAsia="DejaVu Sans" w:cstheme="minorHAnsi"/>
          <w:i/>
          <w:kern w:val="1"/>
          <w:sz w:val="24"/>
          <w:szCs w:val="24"/>
        </w:rPr>
      </w:pPr>
      <w:r w:rsidRPr="00540C47">
        <w:rPr>
          <w:rFonts w:eastAsia="DejaVu Sans" w:cstheme="minorHAnsi"/>
          <w:i/>
          <w:kern w:val="1"/>
          <w:sz w:val="24"/>
          <w:szCs w:val="24"/>
        </w:rPr>
        <w:t>Firma del Legale Rappresentante</w:t>
      </w:r>
    </w:p>
    <w:p w14:paraId="42EA6F5A" w14:textId="4B88864C" w:rsidR="00321574" w:rsidRPr="00CD23C4" w:rsidRDefault="00321574" w:rsidP="00231DAB">
      <w:pPr>
        <w:autoSpaceDE w:val="0"/>
        <w:autoSpaceDN w:val="0"/>
        <w:adjustRightInd w:val="0"/>
        <w:spacing w:after="0" w:line="360" w:lineRule="auto"/>
        <w:ind w:left="5387"/>
        <w:contextualSpacing/>
        <w:rPr>
          <w:rFonts w:cstheme="minorHAnsi"/>
          <w:b/>
          <w:bCs/>
          <w:i/>
          <w:iCs/>
        </w:rPr>
      </w:pPr>
    </w:p>
    <w:sectPr w:rsidR="00321574" w:rsidRPr="00CD23C4" w:rsidSect="00DA3B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FED2" w14:textId="77777777" w:rsidR="00FD7C9A" w:rsidRDefault="00FD7C9A" w:rsidP="00DA3BF2">
      <w:pPr>
        <w:spacing w:after="0" w:line="240" w:lineRule="auto"/>
      </w:pPr>
      <w:r>
        <w:separator/>
      </w:r>
    </w:p>
  </w:endnote>
  <w:endnote w:type="continuationSeparator" w:id="0">
    <w:p w14:paraId="47C7474D" w14:textId="77777777" w:rsidR="00FD7C9A" w:rsidRDefault="00FD7C9A" w:rsidP="00DA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736035"/>
      <w:docPartObj>
        <w:docPartGallery w:val="Page Numbers (Bottom of Page)"/>
        <w:docPartUnique/>
      </w:docPartObj>
    </w:sdtPr>
    <w:sdtContent>
      <w:p w14:paraId="7FB8CD33" w14:textId="77777777" w:rsidR="00280A9C" w:rsidRDefault="00280A9C" w:rsidP="00DA3BF2">
        <w:pPr>
          <w:pStyle w:val="Pidipagin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5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2FE7" w14:textId="77777777" w:rsidR="00FD7C9A" w:rsidRDefault="00FD7C9A" w:rsidP="00DA3BF2">
      <w:pPr>
        <w:spacing w:after="0" w:line="240" w:lineRule="auto"/>
      </w:pPr>
      <w:r>
        <w:separator/>
      </w:r>
    </w:p>
  </w:footnote>
  <w:footnote w:type="continuationSeparator" w:id="0">
    <w:p w14:paraId="299950F1" w14:textId="77777777" w:rsidR="00FD7C9A" w:rsidRDefault="00FD7C9A" w:rsidP="00DA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559"/>
    <w:multiLevelType w:val="hybridMultilevel"/>
    <w:tmpl w:val="A5FE9264"/>
    <w:lvl w:ilvl="0" w:tplc="3BFEE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0097"/>
    <w:multiLevelType w:val="hybridMultilevel"/>
    <w:tmpl w:val="A258BD0A"/>
    <w:lvl w:ilvl="0" w:tplc="62FE1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C4A"/>
    <w:multiLevelType w:val="hybridMultilevel"/>
    <w:tmpl w:val="20441708"/>
    <w:lvl w:ilvl="0" w:tplc="3C4807FC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C43C8"/>
    <w:multiLevelType w:val="hybridMultilevel"/>
    <w:tmpl w:val="3522BDA4"/>
    <w:lvl w:ilvl="0" w:tplc="3C4807FC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0E4"/>
    <w:multiLevelType w:val="hybridMultilevel"/>
    <w:tmpl w:val="AED4891A"/>
    <w:lvl w:ilvl="0" w:tplc="09F2E06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04C0E"/>
    <w:multiLevelType w:val="hybridMultilevel"/>
    <w:tmpl w:val="0640405E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4F331A04"/>
    <w:multiLevelType w:val="hybridMultilevel"/>
    <w:tmpl w:val="6674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45E"/>
    <w:multiLevelType w:val="hybridMultilevel"/>
    <w:tmpl w:val="B9488CBE"/>
    <w:lvl w:ilvl="0" w:tplc="C5528C40">
      <w:start w:val="1"/>
      <w:numFmt w:val="decimal"/>
      <w:lvlText w:val="%1."/>
      <w:lvlJc w:val="left"/>
      <w:pPr>
        <w:ind w:left="783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5DD575C"/>
    <w:multiLevelType w:val="hybridMultilevel"/>
    <w:tmpl w:val="1A185956"/>
    <w:lvl w:ilvl="0" w:tplc="62FE1844">
      <w:start w:val="1"/>
      <w:numFmt w:val="bullet"/>
      <w:lvlText w:val=""/>
      <w:lvlJc w:val="left"/>
      <w:pPr>
        <w:ind w:left="15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F13656"/>
    <w:multiLevelType w:val="hybridMultilevel"/>
    <w:tmpl w:val="E3362598"/>
    <w:lvl w:ilvl="0" w:tplc="3ACAB308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408C"/>
    <w:multiLevelType w:val="hybridMultilevel"/>
    <w:tmpl w:val="CB3C4770"/>
    <w:lvl w:ilvl="0" w:tplc="3BFEE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48889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C2B0B"/>
    <w:multiLevelType w:val="hybridMultilevel"/>
    <w:tmpl w:val="7302787C"/>
    <w:lvl w:ilvl="0" w:tplc="62FE1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F05B4"/>
    <w:multiLevelType w:val="hybridMultilevel"/>
    <w:tmpl w:val="EEFCC3BA"/>
    <w:lvl w:ilvl="0" w:tplc="57D88902">
      <w:start w:val="1"/>
      <w:numFmt w:val="decimal"/>
      <w:lvlText w:val="%1."/>
      <w:lvlJc w:val="left"/>
      <w:pPr>
        <w:ind w:left="524" w:hanging="24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300BA56">
      <w:numFmt w:val="bullet"/>
      <w:lvlText w:val="•"/>
      <w:lvlJc w:val="left"/>
      <w:pPr>
        <w:ind w:left="1225" w:hanging="240"/>
      </w:pPr>
      <w:rPr>
        <w:rFonts w:hint="default"/>
        <w:lang w:val="it-IT" w:eastAsia="en-US" w:bidi="ar-SA"/>
      </w:rPr>
    </w:lvl>
    <w:lvl w:ilvl="2" w:tplc="1248D474">
      <w:numFmt w:val="bullet"/>
      <w:lvlText w:val="•"/>
      <w:lvlJc w:val="left"/>
      <w:pPr>
        <w:ind w:left="2211" w:hanging="240"/>
      </w:pPr>
      <w:rPr>
        <w:rFonts w:hint="default"/>
        <w:lang w:val="it-IT" w:eastAsia="en-US" w:bidi="ar-SA"/>
      </w:rPr>
    </w:lvl>
    <w:lvl w:ilvl="3" w:tplc="20EA31F8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463CC374">
      <w:numFmt w:val="bullet"/>
      <w:lvlText w:val="•"/>
      <w:lvlJc w:val="left"/>
      <w:pPr>
        <w:ind w:left="4183" w:hanging="240"/>
      </w:pPr>
      <w:rPr>
        <w:rFonts w:hint="default"/>
        <w:lang w:val="it-IT" w:eastAsia="en-US" w:bidi="ar-SA"/>
      </w:rPr>
    </w:lvl>
    <w:lvl w:ilvl="5" w:tplc="BF40932A">
      <w:numFmt w:val="bullet"/>
      <w:lvlText w:val="•"/>
      <w:lvlJc w:val="left"/>
      <w:pPr>
        <w:ind w:left="5169" w:hanging="240"/>
      </w:pPr>
      <w:rPr>
        <w:rFonts w:hint="default"/>
        <w:lang w:val="it-IT" w:eastAsia="en-US" w:bidi="ar-SA"/>
      </w:rPr>
    </w:lvl>
    <w:lvl w:ilvl="6" w:tplc="461AAF28">
      <w:numFmt w:val="bullet"/>
      <w:lvlText w:val="•"/>
      <w:lvlJc w:val="left"/>
      <w:pPr>
        <w:ind w:left="6155" w:hanging="240"/>
      </w:pPr>
      <w:rPr>
        <w:rFonts w:hint="default"/>
        <w:lang w:val="it-IT" w:eastAsia="en-US" w:bidi="ar-SA"/>
      </w:rPr>
    </w:lvl>
    <w:lvl w:ilvl="7" w:tplc="181A1F34">
      <w:numFmt w:val="bullet"/>
      <w:lvlText w:val="•"/>
      <w:lvlJc w:val="left"/>
      <w:pPr>
        <w:ind w:left="7141" w:hanging="240"/>
      </w:pPr>
      <w:rPr>
        <w:rFonts w:hint="default"/>
        <w:lang w:val="it-IT" w:eastAsia="en-US" w:bidi="ar-SA"/>
      </w:rPr>
    </w:lvl>
    <w:lvl w:ilvl="8" w:tplc="6360EF58">
      <w:numFmt w:val="bullet"/>
      <w:lvlText w:val="•"/>
      <w:lvlJc w:val="left"/>
      <w:pPr>
        <w:ind w:left="8127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755E7348"/>
    <w:multiLevelType w:val="hybridMultilevel"/>
    <w:tmpl w:val="DA64C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A00E6"/>
    <w:multiLevelType w:val="hybridMultilevel"/>
    <w:tmpl w:val="EEFCC3BA"/>
    <w:lvl w:ilvl="0" w:tplc="57D88902">
      <w:start w:val="1"/>
      <w:numFmt w:val="decimal"/>
      <w:lvlText w:val="%1."/>
      <w:lvlJc w:val="left"/>
      <w:pPr>
        <w:ind w:left="524" w:hanging="24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300BA56">
      <w:numFmt w:val="bullet"/>
      <w:lvlText w:val="•"/>
      <w:lvlJc w:val="left"/>
      <w:pPr>
        <w:ind w:left="1225" w:hanging="240"/>
      </w:pPr>
      <w:rPr>
        <w:rFonts w:hint="default"/>
        <w:lang w:val="it-IT" w:eastAsia="en-US" w:bidi="ar-SA"/>
      </w:rPr>
    </w:lvl>
    <w:lvl w:ilvl="2" w:tplc="1248D474">
      <w:numFmt w:val="bullet"/>
      <w:lvlText w:val="•"/>
      <w:lvlJc w:val="left"/>
      <w:pPr>
        <w:ind w:left="2211" w:hanging="240"/>
      </w:pPr>
      <w:rPr>
        <w:rFonts w:hint="default"/>
        <w:lang w:val="it-IT" w:eastAsia="en-US" w:bidi="ar-SA"/>
      </w:rPr>
    </w:lvl>
    <w:lvl w:ilvl="3" w:tplc="20EA31F8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463CC374">
      <w:numFmt w:val="bullet"/>
      <w:lvlText w:val="•"/>
      <w:lvlJc w:val="left"/>
      <w:pPr>
        <w:ind w:left="4183" w:hanging="240"/>
      </w:pPr>
      <w:rPr>
        <w:rFonts w:hint="default"/>
        <w:lang w:val="it-IT" w:eastAsia="en-US" w:bidi="ar-SA"/>
      </w:rPr>
    </w:lvl>
    <w:lvl w:ilvl="5" w:tplc="BF40932A">
      <w:numFmt w:val="bullet"/>
      <w:lvlText w:val="•"/>
      <w:lvlJc w:val="left"/>
      <w:pPr>
        <w:ind w:left="5169" w:hanging="240"/>
      </w:pPr>
      <w:rPr>
        <w:rFonts w:hint="default"/>
        <w:lang w:val="it-IT" w:eastAsia="en-US" w:bidi="ar-SA"/>
      </w:rPr>
    </w:lvl>
    <w:lvl w:ilvl="6" w:tplc="461AAF28">
      <w:numFmt w:val="bullet"/>
      <w:lvlText w:val="•"/>
      <w:lvlJc w:val="left"/>
      <w:pPr>
        <w:ind w:left="6155" w:hanging="240"/>
      </w:pPr>
      <w:rPr>
        <w:rFonts w:hint="default"/>
        <w:lang w:val="it-IT" w:eastAsia="en-US" w:bidi="ar-SA"/>
      </w:rPr>
    </w:lvl>
    <w:lvl w:ilvl="7" w:tplc="181A1F34">
      <w:numFmt w:val="bullet"/>
      <w:lvlText w:val="•"/>
      <w:lvlJc w:val="left"/>
      <w:pPr>
        <w:ind w:left="7141" w:hanging="240"/>
      </w:pPr>
      <w:rPr>
        <w:rFonts w:hint="default"/>
        <w:lang w:val="it-IT" w:eastAsia="en-US" w:bidi="ar-SA"/>
      </w:rPr>
    </w:lvl>
    <w:lvl w:ilvl="8" w:tplc="6360EF58">
      <w:numFmt w:val="bullet"/>
      <w:lvlText w:val="•"/>
      <w:lvlJc w:val="left"/>
      <w:pPr>
        <w:ind w:left="8127" w:hanging="240"/>
      </w:pPr>
      <w:rPr>
        <w:rFonts w:hint="default"/>
        <w:lang w:val="it-IT" w:eastAsia="en-US" w:bidi="ar-SA"/>
      </w:rPr>
    </w:lvl>
  </w:abstractNum>
  <w:num w:numId="1" w16cid:durableId="858353161">
    <w:abstractNumId w:val="7"/>
  </w:num>
  <w:num w:numId="2" w16cid:durableId="604463211">
    <w:abstractNumId w:val="8"/>
  </w:num>
  <w:num w:numId="3" w16cid:durableId="586618008">
    <w:abstractNumId w:val="13"/>
  </w:num>
  <w:num w:numId="4" w16cid:durableId="79301584">
    <w:abstractNumId w:val="1"/>
  </w:num>
  <w:num w:numId="5" w16cid:durableId="2105765318">
    <w:abstractNumId w:val="11"/>
  </w:num>
  <w:num w:numId="6" w16cid:durableId="601649187">
    <w:abstractNumId w:val="2"/>
  </w:num>
  <w:num w:numId="7" w16cid:durableId="187761988">
    <w:abstractNumId w:val="3"/>
  </w:num>
  <w:num w:numId="8" w16cid:durableId="2054846554">
    <w:abstractNumId w:val="14"/>
  </w:num>
  <w:num w:numId="9" w16cid:durableId="1690597901">
    <w:abstractNumId w:val="6"/>
  </w:num>
  <w:num w:numId="10" w16cid:durableId="189537430">
    <w:abstractNumId w:val="4"/>
  </w:num>
  <w:num w:numId="11" w16cid:durableId="677539837">
    <w:abstractNumId w:val="0"/>
  </w:num>
  <w:num w:numId="12" w16cid:durableId="1533348519">
    <w:abstractNumId w:val="5"/>
  </w:num>
  <w:num w:numId="13" w16cid:durableId="1156461490">
    <w:abstractNumId w:val="9"/>
  </w:num>
  <w:num w:numId="14" w16cid:durableId="2053773895">
    <w:abstractNumId w:val="10"/>
  </w:num>
  <w:num w:numId="15" w16cid:durableId="266743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A23"/>
    <w:rsid w:val="00044C09"/>
    <w:rsid w:val="000737C4"/>
    <w:rsid w:val="00074571"/>
    <w:rsid w:val="000A64D5"/>
    <w:rsid w:val="000B16A0"/>
    <w:rsid w:val="000C6E31"/>
    <w:rsid w:val="000D3D83"/>
    <w:rsid w:val="001137B0"/>
    <w:rsid w:val="00127AAA"/>
    <w:rsid w:val="00145AAF"/>
    <w:rsid w:val="00160768"/>
    <w:rsid w:val="001633A4"/>
    <w:rsid w:val="00166A57"/>
    <w:rsid w:val="001A60BA"/>
    <w:rsid w:val="00231DAB"/>
    <w:rsid w:val="00232C80"/>
    <w:rsid w:val="00247E9B"/>
    <w:rsid w:val="0025111F"/>
    <w:rsid w:val="002538BD"/>
    <w:rsid w:val="00260641"/>
    <w:rsid w:val="00273208"/>
    <w:rsid w:val="00273789"/>
    <w:rsid w:val="00280A9C"/>
    <w:rsid w:val="0029710B"/>
    <w:rsid w:val="002A0830"/>
    <w:rsid w:val="002A4C31"/>
    <w:rsid w:val="002A76BA"/>
    <w:rsid w:val="002B37FF"/>
    <w:rsid w:val="002C6CF1"/>
    <w:rsid w:val="002F5734"/>
    <w:rsid w:val="00321574"/>
    <w:rsid w:val="003430DA"/>
    <w:rsid w:val="003A4552"/>
    <w:rsid w:val="003A4AD9"/>
    <w:rsid w:val="003A5AB1"/>
    <w:rsid w:val="003B0761"/>
    <w:rsid w:val="003F072B"/>
    <w:rsid w:val="00416CF8"/>
    <w:rsid w:val="00427E6F"/>
    <w:rsid w:val="00430D01"/>
    <w:rsid w:val="0043102D"/>
    <w:rsid w:val="00460419"/>
    <w:rsid w:val="00471167"/>
    <w:rsid w:val="00475073"/>
    <w:rsid w:val="00475411"/>
    <w:rsid w:val="004A1568"/>
    <w:rsid w:val="0050456B"/>
    <w:rsid w:val="00547960"/>
    <w:rsid w:val="00605BE0"/>
    <w:rsid w:val="0064309A"/>
    <w:rsid w:val="00711C2C"/>
    <w:rsid w:val="00726897"/>
    <w:rsid w:val="007751F6"/>
    <w:rsid w:val="007B2D7C"/>
    <w:rsid w:val="008510F5"/>
    <w:rsid w:val="008963A3"/>
    <w:rsid w:val="008C36A1"/>
    <w:rsid w:val="008C62CE"/>
    <w:rsid w:val="008F0042"/>
    <w:rsid w:val="008F2E27"/>
    <w:rsid w:val="00900803"/>
    <w:rsid w:val="00914C73"/>
    <w:rsid w:val="00920455"/>
    <w:rsid w:val="009777B2"/>
    <w:rsid w:val="00A02413"/>
    <w:rsid w:val="00A03E84"/>
    <w:rsid w:val="00A61338"/>
    <w:rsid w:val="00AB2CC3"/>
    <w:rsid w:val="00AD16C1"/>
    <w:rsid w:val="00AD5B65"/>
    <w:rsid w:val="00AE0BB9"/>
    <w:rsid w:val="00B06B05"/>
    <w:rsid w:val="00B22F86"/>
    <w:rsid w:val="00B55BFC"/>
    <w:rsid w:val="00BB68F2"/>
    <w:rsid w:val="00BC0439"/>
    <w:rsid w:val="00BE2AB5"/>
    <w:rsid w:val="00BF5949"/>
    <w:rsid w:val="00C82E2E"/>
    <w:rsid w:val="00C86A23"/>
    <w:rsid w:val="00CA07A0"/>
    <w:rsid w:val="00CD23C4"/>
    <w:rsid w:val="00CF1332"/>
    <w:rsid w:val="00DA3BF2"/>
    <w:rsid w:val="00DD2083"/>
    <w:rsid w:val="00E011D1"/>
    <w:rsid w:val="00E01C73"/>
    <w:rsid w:val="00E32543"/>
    <w:rsid w:val="00E43610"/>
    <w:rsid w:val="00E50196"/>
    <w:rsid w:val="00E93FE0"/>
    <w:rsid w:val="00EA03CF"/>
    <w:rsid w:val="00EC2B4F"/>
    <w:rsid w:val="00ED0E59"/>
    <w:rsid w:val="00ED6401"/>
    <w:rsid w:val="00F25E38"/>
    <w:rsid w:val="00F27BE3"/>
    <w:rsid w:val="00F85F0A"/>
    <w:rsid w:val="00FD4329"/>
    <w:rsid w:val="00FD7C9A"/>
    <w:rsid w:val="00FE1F71"/>
    <w:rsid w:val="00FE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68D3"/>
  <w15:docId w15:val="{E3416A1F-0B49-4192-9802-4735F629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86A23"/>
    <w:pPr>
      <w:widowControl w:val="0"/>
      <w:spacing w:before="28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3102D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02413"/>
    <w:pPr>
      <w:widowControl w:val="0"/>
      <w:spacing w:before="28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24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253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538BD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247E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BF2"/>
  </w:style>
  <w:style w:type="paragraph" w:styleId="Pidipagina">
    <w:name w:val="footer"/>
    <w:basedOn w:val="Normale"/>
    <w:link w:val="PidipaginaCarattere"/>
    <w:uiPriority w:val="99"/>
    <w:unhideWhenUsed/>
    <w:rsid w:val="00DA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.napoli.it/risorsestrateg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Buonaiuto</dc:creator>
  <cp:lastModifiedBy>MARIA VELARDI</cp:lastModifiedBy>
  <cp:revision>20</cp:revision>
  <cp:lastPrinted>2017-11-06T09:50:00Z</cp:lastPrinted>
  <dcterms:created xsi:type="dcterms:W3CDTF">2022-02-07T15:22:00Z</dcterms:created>
  <dcterms:modified xsi:type="dcterms:W3CDTF">2025-10-01T16:05:00Z</dcterms:modified>
</cp:coreProperties>
</file>